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color w:val="000000"/>
          <w:sz w:val="32"/>
          <w:szCs w:val="32"/>
        </w:rPr>
      </w:pPr>
      <w:bookmarkStart w:id="0" w:name="_Toc72093779"/>
      <w:bookmarkStart w:id="1" w:name="_Toc360683174"/>
      <w:r>
        <w:rPr>
          <w:rFonts w:hint="eastAsia"/>
          <w:b/>
          <w:color w:val="000000"/>
          <w:sz w:val="32"/>
          <w:szCs w:val="32"/>
        </w:rPr>
        <w:drawing>
          <wp:anchor distT="0" distB="0" distL="114300" distR="114300" simplePos="0" relativeHeight="251659264" behindDoc="0" locked="0" layoutInCell="1" allowOverlap="1">
            <wp:simplePos x="0" y="0"/>
            <wp:positionH relativeFrom="margin">
              <wp:posOffset>3622040</wp:posOffset>
            </wp:positionH>
            <wp:positionV relativeFrom="margin">
              <wp:posOffset>273685</wp:posOffset>
            </wp:positionV>
            <wp:extent cx="1964055" cy="452120"/>
            <wp:effectExtent l="19050" t="0" r="0" b="0"/>
            <wp:wrapSquare wrapText="bothSides"/>
            <wp:docPr id="3" name="Picture 2" descr="未标题-1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descr="未标题-1副本"/>
                    <pic:cNvPicPr>
                      <a:picLocks noChangeAspect="1" noChangeArrowheads="1"/>
                    </pic:cNvPicPr>
                  </pic:nvPicPr>
                  <pic:blipFill>
                    <a:blip r:embed="rId7" cstate="print"/>
                    <a:srcRect/>
                    <a:stretch>
                      <a:fillRect/>
                    </a:stretch>
                  </pic:blipFill>
                  <pic:spPr>
                    <a:xfrm>
                      <a:off x="0" y="0"/>
                      <a:ext cx="1964055" cy="452120"/>
                    </a:xfrm>
                    <a:prstGeom prst="rect">
                      <a:avLst/>
                    </a:prstGeom>
                    <a:noFill/>
                    <a:ln w="9525">
                      <a:noFill/>
                      <a:miter lim="800000"/>
                      <a:headEnd/>
                      <a:tailEnd/>
                    </a:ln>
                  </pic:spPr>
                </pic:pic>
              </a:graphicData>
            </a:graphic>
          </wp:anchor>
        </w:drawing>
      </w:r>
      <w:r>
        <w:rPr>
          <w:rFonts w:hint="eastAsia"/>
          <w:b/>
          <w:color w:val="000000"/>
          <w:sz w:val="32"/>
          <w:szCs w:val="32"/>
        </w:rPr>
        <w:t xml:space="preserve">                         </w:t>
      </w:r>
    </w:p>
    <w:p>
      <w:pPr>
        <w:jc w:val="center"/>
        <w:rPr>
          <w:b/>
          <w:color w:val="000000"/>
          <w:sz w:val="32"/>
          <w:szCs w:val="32"/>
        </w:rPr>
      </w:pPr>
    </w:p>
    <w:p>
      <w:pPr>
        <w:jc w:val="center"/>
        <w:rPr>
          <w:b/>
          <w:color w:val="000000"/>
          <w:sz w:val="32"/>
          <w:szCs w:val="32"/>
        </w:rPr>
      </w:pPr>
    </w:p>
    <w:p>
      <w:pPr>
        <w:jc w:val="center"/>
        <w:rPr>
          <w:b/>
          <w:color w:val="000000"/>
          <w:sz w:val="32"/>
          <w:szCs w:val="32"/>
        </w:rPr>
      </w:pPr>
    </w:p>
    <w:p>
      <w:pPr>
        <w:jc w:val="center"/>
        <w:rPr>
          <w:b/>
          <w:color w:val="000000"/>
          <w:sz w:val="32"/>
          <w:szCs w:val="32"/>
        </w:rPr>
      </w:pPr>
    </w:p>
    <w:p>
      <w:pPr>
        <w:jc w:val="center"/>
        <w:rPr>
          <w:b/>
          <w:color w:val="000000"/>
          <w:sz w:val="32"/>
          <w:szCs w:val="32"/>
        </w:rPr>
      </w:pPr>
    </w:p>
    <w:p>
      <w:pPr>
        <w:spacing w:before="120" w:beforeLines="50" w:after="120" w:afterLines="50" w:line="360" w:lineRule="auto"/>
        <w:ind w:right="220" w:rightChars="105"/>
        <w:jc w:val="center"/>
        <w:rPr>
          <w:b/>
          <w:bCs/>
          <w:sz w:val="36"/>
          <w:szCs w:val="36"/>
        </w:rPr>
      </w:pPr>
      <w:r>
        <w:rPr>
          <w:rFonts w:hint="eastAsia"/>
          <w:b/>
          <w:bCs/>
          <w:sz w:val="36"/>
          <w:szCs w:val="36"/>
        </w:rPr>
        <w:t>江苏南通发电有限公司报废皮卡处置项目</w:t>
      </w:r>
    </w:p>
    <w:p>
      <w:pPr>
        <w:spacing w:line="360" w:lineRule="auto"/>
        <w:jc w:val="center"/>
        <w:rPr>
          <w:b/>
          <w:color w:val="000000"/>
          <w:sz w:val="28"/>
          <w:szCs w:val="28"/>
        </w:rPr>
      </w:pPr>
    </w:p>
    <w:p>
      <w:pPr>
        <w:spacing w:line="360" w:lineRule="auto"/>
        <w:jc w:val="center"/>
        <w:rPr>
          <w:b/>
          <w:color w:val="000000"/>
          <w:sz w:val="28"/>
          <w:szCs w:val="28"/>
        </w:rPr>
      </w:pPr>
    </w:p>
    <w:p>
      <w:pPr>
        <w:spacing w:line="360" w:lineRule="auto"/>
        <w:jc w:val="center"/>
        <w:rPr>
          <w:rFonts w:ascii="宋体" w:hAnsi="宋体"/>
          <w:b/>
          <w:color w:val="000000"/>
          <w:sz w:val="28"/>
          <w:szCs w:val="28"/>
        </w:rPr>
      </w:pPr>
    </w:p>
    <w:p>
      <w:pPr>
        <w:spacing w:line="360" w:lineRule="auto"/>
        <w:jc w:val="center"/>
        <w:rPr>
          <w:rFonts w:ascii="宋体" w:hAnsi="宋体"/>
          <w:b/>
          <w:color w:val="000000"/>
          <w:sz w:val="44"/>
          <w:szCs w:val="44"/>
        </w:rPr>
      </w:pPr>
      <w:r>
        <w:rPr>
          <w:rFonts w:hint="eastAsia" w:ascii="黑体" w:hAnsi="黑体" w:eastAsia="黑体"/>
          <w:color w:val="000000"/>
          <w:sz w:val="44"/>
          <w:szCs w:val="44"/>
        </w:rPr>
        <w:t>竞价文件</w:t>
      </w:r>
    </w:p>
    <w:p>
      <w:pPr>
        <w:spacing w:line="360" w:lineRule="auto"/>
        <w:jc w:val="center"/>
        <w:rPr>
          <w:color w:val="000000"/>
        </w:rPr>
      </w:pPr>
    </w:p>
    <w:p>
      <w:pPr>
        <w:spacing w:line="360" w:lineRule="auto"/>
        <w:jc w:val="center"/>
        <w:rPr>
          <w:color w:val="000000"/>
        </w:rPr>
      </w:pPr>
    </w:p>
    <w:p>
      <w:pPr>
        <w:spacing w:line="360" w:lineRule="auto"/>
        <w:jc w:val="center"/>
        <w:rPr>
          <w:color w:val="000000"/>
          <w:szCs w:val="21"/>
        </w:rPr>
      </w:pPr>
    </w:p>
    <w:p>
      <w:pPr>
        <w:spacing w:line="360" w:lineRule="auto"/>
        <w:jc w:val="center"/>
        <w:rPr>
          <w:color w:val="000000"/>
          <w:szCs w:val="21"/>
        </w:rPr>
      </w:pPr>
    </w:p>
    <w:p>
      <w:pPr>
        <w:spacing w:line="360" w:lineRule="auto"/>
        <w:jc w:val="center"/>
        <w:rPr>
          <w:color w:val="000000"/>
          <w:szCs w:val="21"/>
        </w:rPr>
      </w:pPr>
    </w:p>
    <w:p>
      <w:pPr>
        <w:spacing w:line="360" w:lineRule="auto"/>
        <w:jc w:val="center"/>
        <w:rPr>
          <w:color w:val="000000"/>
          <w:szCs w:val="21"/>
        </w:rPr>
      </w:pPr>
    </w:p>
    <w:p>
      <w:pPr>
        <w:spacing w:line="360" w:lineRule="auto"/>
        <w:jc w:val="center"/>
        <w:rPr>
          <w:color w:val="000000"/>
          <w:szCs w:val="21"/>
        </w:rPr>
      </w:pPr>
    </w:p>
    <w:p>
      <w:pPr>
        <w:spacing w:line="360" w:lineRule="auto"/>
        <w:jc w:val="center"/>
        <w:rPr>
          <w:color w:val="000000"/>
          <w:szCs w:val="21"/>
        </w:rPr>
      </w:pPr>
    </w:p>
    <w:p>
      <w:pPr>
        <w:spacing w:line="360" w:lineRule="auto"/>
        <w:jc w:val="center"/>
        <w:rPr>
          <w:color w:val="000000"/>
          <w:szCs w:val="21"/>
        </w:rPr>
      </w:pPr>
    </w:p>
    <w:p>
      <w:pPr>
        <w:spacing w:line="360" w:lineRule="auto"/>
        <w:rPr>
          <w:color w:val="000000"/>
          <w:szCs w:val="21"/>
        </w:rPr>
      </w:pPr>
    </w:p>
    <w:tbl>
      <w:tblPr>
        <w:tblStyle w:val="48"/>
        <w:tblW w:w="8004" w:type="dxa"/>
        <w:jc w:val="center"/>
        <w:tblInd w:w="0" w:type="dxa"/>
        <w:tblLayout w:type="fixed"/>
        <w:tblCellMar>
          <w:top w:w="0" w:type="dxa"/>
          <w:left w:w="108" w:type="dxa"/>
          <w:bottom w:w="0" w:type="dxa"/>
          <w:right w:w="108" w:type="dxa"/>
        </w:tblCellMar>
      </w:tblPr>
      <w:tblGrid>
        <w:gridCol w:w="2324"/>
        <w:gridCol w:w="5680"/>
      </w:tblGrid>
      <w:tr>
        <w:tblPrEx>
          <w:tblLayout w:type="fixed"/>
          <w:tblCellMar>
            <w:top w:w="0" w:type="dxa"/>
            <w:left w:w="108" w:type="dxa"/>
            <w:bottom w:w="0" w:type="dxa"/>
            <w:right w:w="108" w:type="dxa"/>
          </w:tblCellMar>
        </w:tblPrEx>
        <w:trPr>
          <w:trHeight w:val="680" w:hRule="atLeast"/>
          <w:jc w:val="center"/>
        </w:trPr>
        <w:tc>
          <w:tcPr>
            <w:tcW w:w="2324" w:type="dxa"/>
            <w:vAlign w:val="center"/>
          </w:tcPr>
          <w:p>
            <w:pPr>
              <w:spacing w:line="0" w:lineRule="atLeast"/>
              <w:jc w:val="distribute"/>
              <w:rPr>
                <w:b/>
                <w:spacing w:val="-20"/>
                <w:w w:val="90"/>
                <w:sz w:val="32"/>
                <w:szCs w:val="32"/>
              </w:rPr>
            </w:pPr>
            <w:r>
              <w:rPr>
                <w:rFonts w:hint="eastAsia"/>
                <w:b/>
                <w:spacing w:val="-20"/>
                <w:w w:val="90"/>
                <w:sz w:val="32"/>
                <w:szCs w:val="32"/>
              </w:rPr>
              <w:t>项目单位：</w:t>
            </w:r>
          </w:p>
        </w:tc>
        <w:tc>
          <w:tcPr>
            <w:tcW w:w="5680" w:type="dxa"/>
            <w:vAlign w:val="center"/>
          </w:tcPr>
          <w:p>
            <w:pPr>
              <w:spacing w:line="0" w:lineRule="atLeast"/>
              <w:jc w:val="distribute"/>
              <w:rPr>
                <w:b/>
                <w:spacing w:val="-20"/>
                <w:w w:val="90"/>
                <w:sz w:val="32"/>
                <w:szCs w:val="32"/>
              </w:rPr>
            </w:pPr>
            <w:r>
              <w:rPr>
                <w:rFonts w:hint="eastAsia" w:ascii="宋体" w:hAnsi="宋体"/>
                <w:b/>
                <w:sz w:val="32"/>
                <w:szCs w:val="32"/>
              </w:rPr>
              <w:t>江苏南通发电有限公司</w:t>
            </w:r>
          </w:p>
        </w:tc>
      </w:tr>
    </w:tbl>
    <w:p>
      <w:pPr>
        <w:pStyle w:val="23"/>
        <w:spacing w:before="120" w:beforeLines="50"/>
        <w:ind w:firstLine="643"/>
        <w:jc w:val="center"/>
        <w:rPr>
          <w:rFonts w:hAnsi="宋体"/>
          <w:b/>
          <w:sz w:val="32"/>
          <w:szCs w:val="32"/>
        </w:rPr>
      </w:pPr>
    </w:p>
    <w:p>
      <w:pPr>
        <w:pStyle w:val="23"/>
        <w:spacing w:before="120" w:beforeLines="50"/>
        <w:ind w:firstLine="643"/>
        <w:jc w:val="center"/>
        <w:rPr>
          <w:rFonts w:hAnsi="宋体"/>
          <w:b/>
          <w:sz w:val="32"/>
          <w:szCs w:val="32"/>
        </w:rPr>
      </w:pPr>
      <w:r>
        <w:rPr>
          <w:rFonts w:hint="eastAsia" w:hAnsi="宋体"/>
          <w:b/>
          <w:sz w:val="32"/>
          <w:szCs w:val="32"/>
        </w:rPr>
        <w:t>二〇二</w:t>
      </w:r>
      <w:r>
        <w:rPr>
          <w:rFonts w:hint="eastAsia" w:hAnsi="宋体"/>
          <w:b/>
          <w:sz w:val="32"/>
          <w:szCs w:val="32"/>
          <w:lang w:val="en-US" w:eastAsia="zh-CN"/>
        </w:rPr>
        <w:t>五</w:t>
      </w:r>
      <w:r>
        <w:rPr>
          <w:rFonts w:hint="eastAsia" w:hAnsi="宋体"/>
          <w:b/>
          <w:sz w:val="32"/>
          <w:szCs w:val="32"/>
        </w:rPr>
        <w:t>年</w:t>
      </w:r>
      <w:r>
        <w:rPr>
          <w:rFonts w:hint="eastAsia" w:hAnsi="宋体"/>
          <w:b/>
          <w:sz w:val="32"/>
          <w:szCs w:val="32"/>
          <w:lang w:val="en-US" w:eastAsia="zh-CN"/>
        </w:rPr>
        <w:t>十一</w:t>
      </w:r>
      <w:r>
        <w:rPr>
          <w:rFonts w:hint="eastAsia" w:hAnsi="宋体"/>
          <w:b/>
          <w:sz w:val="32"/>
          <w:szCs w:val="32"/>
        </w:rPr>
        <w:t>月</w:t>
      </w:r>
    </w:p>
    <w:p>
      <w:pPr>
        <w:pStyle w:val="23"/>
        <w:spacing w:before="120" w:beforeLines="50"/>
        <w:ind w:firstLine="643"/>
        <w:jc w:val="center"/>
        <w:rPr>
          <w:rFonts w:hAnsi="宋体"/>
          <w:b/>
          <w:sz w:val="32"/>
          <w:szCs w:val="32"/>
        </w:rPr>
      </w:pPr>
    </w:p>
    <w:p>
      <w:pPr>
        <w:pStyle w:val="23"/>
        <w:spacing w:before="120" w:beforeLines="50"/>
        <w:ind w:firstLine="643"/>
        <w:jc w:val="center"/>
        <w:rPr>
          <w:rFonts w:hAnsi="宋体"/>
          <w:b/>
          <w:sz w:val="32"/>
          <w:szCs w:val="32"/>
        </w:rPr>
      </w:pPr>
    </w:p>
    <w:p>
      <w:pPr>
        <w:pStyle w:val="23"/>
        <w:spacing w:before="120" w:beforeLines="50"/>
        <w:ind w:firstLine="643"/>
        <w:jc w:val="center"/>
        <w:rPr>
          <w:rFonts w:hAnsi="宋体"/>
          <w:b/>
          <w:sz w:val="32"/>
          <w:szCs w:val="32"/>
        </w:rPr>
      </w:pPr>
    </w:p>
    <w:p>
      <w:pPr>
        <w:pStyle w:val="23"/>
        <w:spacing w:before="120" w:beforeLines="50"/>
        <w:ind w:firstLine="643"/>
        <w:jc w:val="center"/>
        <w:rPr>
          <w:rFonts w:hAnsi="宋体"/>
          <w:b/>
          <w:sz w:val="32"/>
          <w:szCs w:val="32"/>
        </w:rPr>
      </w:pPr>
    </w:p>
    <w:p>
      <w:pPr>
        <w:pStyle w:val="23"/>
        <w:spacing w:before="120" w:beforeLines="50"/>
        <w:ind w:firstLine="643"/>
        <w:jc w:val="center"/>
        <w:rPr>
          <w:rFonts w:hAnsi="宋体"/>
          <w:b/>
          <w:sz w:val="32"/>
          <w:szCs w:val="32"/>
        </w:rPr>
      </w:pPr>
    </w:p>
    <w:bookmarkEnd w:id="0"/>
    <w:bookmarkEnd w:id="1"/>
    <w:p>
      <w:pPr>
        <w:adjustRightInd/>
        <w:spacing w:line="240" w:lineRule="auto"/>
        <w:textAlignment w:val="auto"/>
        <w:rPr>
          <w:rFonts w:ascii="宋体" w:hAnsi="宋体"/>
          <w:b/>
          <w:bCs/>
          <w:caps/>
          <w:sz w:val="28"/>
          <w:szCs w:val="28"/>
        </w:rPr>
      </w:pPr>
    </w:p>
    <w:p>
      <w:pPr>
        <w:adjustRightInd/>
        <w:spacing w:line="460" w:lineRule="exact"/>
        <w:jc w:val="center"/>
        <w:textAlignment w:val="auto"/>
        <w:rPr>
          <w:rFonts w:ascii="宋体" w:hAnsi="宋体"/>
          <w:b/>
          <w:bCs/>
          <w:caps/>
          <w:sz w:val="28"/>
          <w:szCs w:val="28"/>
        </w:rPr>
      </w:pPr>
      <w:r>
        <w:rPr>
          <w:rFonts w:ascii="宋体" w:hAnsi="宋体"/>
          <w:b/>
          <w:bCs/>
          <w:caps/>
          <w:sz w:val="28"/>
          <w:szCs w:val="28"/>
        </w:rPr>
        <w:t>目录</w:t>
      </w:r>
    </w:p>
    <w:p>
      <w:pPr>
        <w:pStyle w:val="31"/>
        <w:tabs>
          <w:tab w:val="right" w:leader="dot" w:pos="8931"/>
          <w:tab w:val="clear" w:pos="8306"/>
        </w:tabs>
        <w:rPr>
          <w:b w:val="0"/>
          <w:caps w:val="0"/>
          <w:kern w:val="2"/>
          <w:sz w:val="21"/>
          <w:szCs w:val="21"/>
        </w:rPr>
      </w:pPr>
      <w:r>
        <w:rPr>
          <w:rFonts w:ascii="宋体" w:hAnsi="宋体"/>
          <w:b w:val="0"/>
          <w:sz w:val="21"/>
          <w:szCs w:val="21"/>
        </w:rPr>
        <w:fldChar w:fldCharType="begin"/>
      </w:r>
      <w:r>
        <w:rPr>
          <w:rFonts w:ascii="宋体" w:hAnsi="宋体"/>
          <w:b w:val="0"/>
          <w:sz w:val="21"/>
          <w:szCs w:val="21"/>
        </w:rPr>
        <w:instrText xml:space="preserve"> TOC \o "1-3" \h \z \u </w:instrText>
      </w:r>
      <w:r>
        <w:rPr>
          <w:rFonts w:ascii="宋体" w:hAnsi="宋体"/>
          <w:b w:val="0"/>
          <w:sz w:val="21"/>
          <w:szCs w:val="21"/>
        </w:rPr>
        <w:fldChar w:fldCharType="separate"/>
      </w:r>
      <w:r>
        <w:fldChar w:fldCharType="begin"/>
      </w:r>
      <w:r>
        <w:instrText xml:space="preserve"> HYPERLINK \l "_Toc470634269" </w:instrText>
      </w:r>
      <w:r>
        <w:fldChar w:fldCharType="separate"/>
      </w:r>
      <w:r>
        <w:rPr>
          <w:rStyle w:val="46"/>
          <w:rFonts w:hAnsi="宋体"/>
          <w:sz w:val="21"/>
          <w:szCs w:val="21"/>
        </w:rPr>
        <w:t>第一章</w:t>
      </w:r>
      <w:r>
        <w:rPr>
          <w:rStyle w:val="46"/>
          <w:sz w:val="21"/>
          <w:szCs w:val="21"/>
        </w:rPr>
        <w:t xml:space="preserve">  </w:t>
      </w:r>
      <w:r>
        <w:rPr>
          <w:rStyle w:val="46"/>
          <w:rFonts w:hint="eastAsia" w:hAnsi="宋体"/>
          <w:sz w:val="21"/>
          <w:szCs w:val="21"/>
        </w:rPr>
        <w:t>竞价</w:t>
      </w:r>
      <w:r>
        <w:rPr>
          <w:rStyle w:val="46"/>
          <w:rFonts w:hAnsi="宋体"/>
          <w:sz w:val="21"/>
          <w:szCs w:val="21"/>
        </w:rPr>
        <w:t>公告</w:t>
      </w:r>
      <w:r>
        <w:rPr>
          <w:sz w:val="21"/>
          <w:szCs w:val="21"/>
        </w:rPr>
        <w:tab/>
      </w:r>
      <w:r>
        <w:rPr>
          <w:sz w:val="21"/>
          <w:szCs w:val="21"/>
        </w:rPr>
        <w:fldChar w:fldCharType="end"/>
      </w:r>
      <w:r>
        <w:rPr>
          <w:rFonts w:hint="eastAsia"/>
        </w:rPr>
        <w:t>1</w:t>
      </w:r>
    </w:p>
    <w:p>
      <w:pPr>
        <w:pStyle w:val="31"/>
        <w:tabs>
          <w:tab w:val="right" w:leader="dot" w:pos="8931"/>
          <w:tab w:val="clear" w:pos="8306"/>
        </w:tabs>
        <w:rPr>
          <w:b w:val="0"/>
          <w:caps w:val="0"/>
          <w:kern w:val="2"/>
          <w:sz w:val="21"/>
          <w:szCs w:val="21"/>
        </w:rPr>
      </w:pPr>
      <w:r>
        <w:fldChar w:fldCharType="begin"/>
      </w:r>
      <w:r>
        <w:instrText xml:space="preserve"> HYPERLINK \l "_Toc470634270" </w:instrText>
      </w:r>
      <w:r>
        <w:fldChar w:fldCharType="separate"/>
      </w:r>
      <w:r>
        <w:rPr>
          <w:rStyle w:val="46"/>
          <w:rFonts w:hAnsi="宋体"/>
          <w:sz w:val="21"/>
          <w:szCs w:val="21"/>
        </w:rPr>
        <w:t>第二章</w:t>
      </w:r>
      <w:r>
        <w:rPr>
          <w:rStyle w:val="46"/>
          <w:sz w:val="21"/>
          <w:szCs w:val="21"/>
        </w:rPr>
        <w:t xml:space="preserve">  </w:t>
      </w:r>
      <w:r>
        <w:rPr>
          <w:rStyle w:val="46"/>
          <w:rFonts w:hint="eastAsia" w:hAnsi="宋体"/>
          <w:sz w:val="21"/>
          <w:szCs w:val="21"/>
        </w:rPr>
        <w:t>竞价</w:t>
      </w:r>
      <w:r>
        <w:rPr>
          <w:rStyle w:val="46"/>
          <w:rFonts w:hAnsi="宋体"/>
          <w:sz w:val="21"/>
          <w:szCs w:val="21"/>
        </w:rPr>
        <w:t>须知</w:t>
      </w:r>
      <w:r>
        <w:rPr>
          <w:sz w:val="21"/>
          <w:szCs w:val="21"/>
        </w:rPr>
        <w:tab/>
      </w:r>
      <w:r>
        <w:rPr>
          <w:sz w:val="21"/>
          <w:szCs w:val="21"/>
        </w:rPr>
        <w:fldChar w:fldCharType="end"/>
      </w:r>
      <w:r>
        <w:rPr>
          <w:rFonts w:hint="eastAsia"/>
        </w:rPr>
        <w:t>3</w:t>
      </w:r>
    </w:p>
    <w:p>
      <w:pPr>
        <w:pStyle w:val="31"/>
        <w:tabs>
          <w:tab w:val="right" w:leader="dot" w:pos="8931"/>
          <w:tab w:val="clear" w:pos="8306"/>
        </w:tabs>
        <w:rPr>
          <w:b w:val="0"/>
          <w:caps w:val="0"/>
          <w:kern w:val="2"/>
          <w:sz w:val="21"/>
          <w:szCs w:val="21"/>
        </w:rPr>
      </w:pPr>
      <w:r>
        <w:fldChar w:fldCharType="begin"/>
      </w:r>
      <w:r>
        <w:instrText xml:space="preserve"> HYPERLINK \l "_Toc470634282" </w:instrText>
      </w:r>
      <w:r>
        <w:fldChar w:fldCharType="separate"/>
      </w:r>
      <w:r>
        <w:rPr>
          <w:rStyle w:val="46"/>
          <w:rFonts w:hAnsi="宋体"/>
          <w:sz w:val="21"/>
          <w:szCs w:val="21"/>
        </w:rPr>
        <w:t>第三章</w:t>
      </w:r>
      <w:r>
        <w:rPr>
          <w:rStyle w:val="46"/>
          <w:sz w:val="21"/>
          <w:szCs w:val="21"/>
        </w:rPr>
        <w:t xml:space="preserve">  </w:t>
      </w:r>
      <w:r>
        <w:rPr>
          <w:rStyle w:val="46"/>
          <w:rFonts w:hint="eastAsia" w:hAnsi="宋体"/>
          <w:sz w:val="21"/>
          <w:szCs w:val="21"/>
        </w:rPr>
        <w:t>竞价规则</w:t>
      </w:r>
      <w:r>
        <w:rPr>
          <w:sz w:val="21"/>
          <w:szCs w:val="21"/>
        </w:rPr>
        <w:tab/>
      </w:r>
      <w:r>
        <w:rPr>
          <w:sz w:val="21"/>
          <w:szCs w:val="21"/>
        </w:rPr>
        <w:fldChar w:fldCharType="end"/>
      </w:r>
      <w:r>
        <w:rPr>
          <w:rFonts w:hint="eastAsia"/>
        </w:rPr>
        <w:t>6</w:t>
      </w:r>
    </w:p>
    <w:p>
      <w:pPr>
        <w:pStyle w:val="31"/>
        <w:tabs>
          <w:tab w:val="right" w:leader="dot" w:pos="8931"/>
          <w:tab w:val="clear" w:pos="8306"/>
        </w:tabs>
        <w:rPr>
          <w:b w:val="0"/>
          <w:caps w:val="0"/>
          <w:kern w:val="2"/>
          <w:sz w:val="21"/>
          <w:szCs w:val="21"/>
        </w:rPr>
      </w:pPr>
      <w:r>
        <w:fldChar w:fldCharType="begin"/>
      </w:r>
      <w:r>
        <w:instrText xml:space="preserve"> HYPERLINK \l "_Toc470634291" </w:instrText>
      </w:r>
      <w:r>
        <w:fldChar w:fldCharType="separate"/>
      </w:r>
      <w:r>
        <w:rPr>
          <w:rStyle w:val="46"/>
          <w:rFonts w:hAnsi="宋体"/>
          <w:sz w:val="21"/>
          <w:szCs w:val="21"/>
        </w:rPr>
        <w:t>第四章</w:t>
      </w:r>
      <w:r>
        <w:rPr>
          <w:rStyle w:val="46"/>
          <w:sz w:val="21"/>
          <w:szCs w:val="21"/>
        </w:rPr>
        <w:t xml:space="preserve">  </w:t>
      </w:r>
      <w:r>
        <w:rPr>
          <w:rStyle w:val="46"/>
          <w:rFonts w:hint="eastAsia" w:hAnsi="宋体"/>
          <w:sz w:val="21"/>
          <w:szCs w:val="21"/>
        </w:rPr>
        <w:t>物资清单及报价、结算说明</w:t>
      </w:r>
      <w:r>
        <w:rPr>
          <w:sz w:val="21"/>
          <w:szCs w:val="21"/>
        </w:rPr>
        <w:tab/>
      </w:r>
      <w:r>
        <w:rPr>
          <w:sz w:val="21"/>
          <w:szCs w:val="21"/>
        </w:rPr>
        <w:fldChar w:fldCharType="end"/>
      </w:r>
      <w:r>
        <w:rPr>
          <w:rFonts w:hint="eastAsia"/>
        </w:rPr>
        <w:t>8</w:t>
      </w:r>
    </w:p>
    <w:p>
      <w:pPr>
        <w:pStyle w:val="31"/>
        <w:tabs>
          <w:tab w:val="right" w:leader="dot" w:pos="8931"/>
          <w:tab w:val="clear" w:pos="8306"/>
        </w:tabs>
        <w:rPr>
          <w:smallCaps/>
          <w:kern w:val="2"/>
          <w:sz w:val="21"/>
          <w:szCs w:val="21"/>
        </w:rPr>
      </w:pPr>
      <w:r>
        <w:fldChar w:fldCharType="begin"/>
      </w:r>
      <w:r>
        <w:instrText xml:space="preserve"> HYPERLINK \l "_Toc470634292" </w:instrText>
      </w:r>
      <w:r>
        <w:fldChar w:fldCharType="separate"/>
      </w:r>
      <w:r>
        <w:rPr>
          <w:rStyle w:val="46"/>
          <w:sz w:val="21"/>
          <w:szCs w:val="21"/>
        </w:rPr>
        <w:t xml:space="preserve">第五章  </w:t>
      </w:r>
      <w:r>
        <w:rPr>
          <w:rStyle w:val="46"/>
          <w:rFonts w:hint="eastAsia"/>
          <w:sz w:val="21"/>
          <w:szCs w:val="21"/>
        </w:rPr>
        <w:t>响应文件格式</w:t>
      </w:r>
      <w:r>
        <w:rPr>
          <w:rStyle w:val="46"/>
          <w:sz w:val="21"/>
          <w:szCs w:val="21"/>
        </w:rPr>
        <w:tab/>
      </w:r>
      <w:r>
        <w:rPr>
          <w:rStyle w:val="46"/>
          <w:sz w:val="21"/>
          <w:szCs w:val="21"/>
        </w:rPr>
        <w:fldChar w:fldCharType="end"/>
      </w:r>
      <w:r>
        <w:rPr>
          <w:rFonts w:hint="eastAsia"/>
        </w:rPr>
        <w:t>9</w:t>
      </w:r>
    </w:p>
    <w:p>
      <w:pPr>
        <w:pStyle w:val="199"/>
        <w:spacing w:before="0" w:after="0" w:line="460" w:lineRule="exact"/>
        <w:ind w:left="0"/>
        <w:rPr>
          <w:rFonts w:ascii="宋体" w:hAnsi="宋体" w:eastAsia="宋体"/>
        </w:rPr>
        <w:sectPr>
          <w:headerReference r:id="rId3" w:type="default"/>
          <w:pgSz w:w="11906" w:h="16838"/>
          <w:pgMar w:top="1418" w:right="1416" w:bottom="1418" w:left="1588" w:header="851" w:footer="829" w:gutter="0"/>
          <w:paperSrc w:first="1" w:other="1"/>
          <w:pgNumType w:start="1"/>
          <w:cols w:space="720" w:num="1"/>
        </w:sectPr>
      </w:pPr>
      <w:r>
        <w:rPr>
          <w:rFonts w:ascii="宋体" w:hAnsi="宋体" w:eastAsia="宋体"/>
          <w:sz w:val="21"/>
          <w:szCs w:val="21"/>
        </w:rPr>
        <w:fldChar w:fldCharType="end"/>
      </w:r>
    </w:p>
    <w:p>
      <w:pPr>
        <w:pStyle w:val="3"/>
        <w:spacing w:before="0" w:after="0" w:line="360" w:lineRule="auto"/>
        <w:jc w:val="center"/>
        <w:rPr>
          <w:rFonts w:ascii="宋体" w:hAnsi="宋体"/>
          <w:sz w:val="32"/>
          <w:szCs w:val="32"/>
        </w:rPr>
      </w:pPr>
      <w:bookmarkStart w:id="2" w:name="_Toc357324735"/>
      <w:bookmarkStart w:id="3" w:name="_Toc470634269"/>
      <w:r>
        <w:rPr>
          <w:rFonts w:ascii="宋体" w:hAnsi="宋体"/>
          <w:sz w:val="32"/>
          <w:szCs w:val="32"/>
        </w:rPr>
        <w:t xml:space="preserve">第一章  </w:t>
      </w:r>
      <w:bookmarkEnd w:id="2"/>
      <w:r>
        <w:rPr>
          <w:rFonts w:hint="eastAsia" w:ascii="宋体" w:hAnsi="宋体"/>
          <w:sz w:val="32"/>
          <w:szCs w:val="32"/>
        </w:rPr>
        <w:t>竞价公告</w:t>
      </w:r>
      <w:bookmarkEnd w:id="3"/>
    </w:p>
    <w:p>
      <w:pPr>
        <w:pStyle w:val="207"/>
        <w:spacing w:line="360" w:lineRule="auto"/>
        <w:rPr>
          <w:rFonts w:hAnsi="宋体" w:cs="Times New Roman"/>
          <w:b/>
          <w:color w:val="auto"/>
          <w:sz w:val="21"/>
          <w:szCs w:val="21"/>
        </w:rPr>
      </w:pPr>
      <w:r>
        <w:rPr>
          <w:rFonts w:hint="eastAsia" w:hAnsi="宋体" w:cs="Times New Roman"/>
          <w:b/>
          <w:color w:val="auto"/>
          <w:sz w:val="21"/>
          <w:szCs w:val="21"/>
        </w:rPr>
        <w:t>特别提示：本项目为华能集团电子商务平台竞价项目，将进行全流程线上竞价。有意向参与本项目的竞价回收商请访问新华能集团电子商务平台（</w:t>
      </w:r>
      <w:r>
        <w:rPr>
          <w:rFonts w:hAnsi="宋体" w:cs="Times New Roman"/>
          <w:b/>
          <w:color w:val="auto"/>
          <w:sz w:val="21"/>
          <w:szCs w:val="21"/>
        </w:rPr>
        <w:t>http://ec.chng.com.cn/）查看公告</w:t>
      </w:r>
      <w:r>
        <w:rPr>
          <w:rFonts w:hint="eastAsia" w:hAnsi="宋体" w:cs="Times New Roman"/>
          <w:b/>
          <w:color w:val="auto"/>
          <w:sz w:val="21"/>
          <w:szCs w:val="21"/>
        </w:rPr>
        <w:t>下载竞价文件</w:t>
      </w:r>
      <w:r>
        <w:rPr>
          <w:rFonts w:hAnsi="宋体" w:cs="Times New Roman"/>
          <w:b/>
          <w:color w:val="auto"/>
          <w:sz w:val="21"/>
          <w:szCs w:val="21"/>
        </w:rPr>
        <w:t>并按要求参与本项目</w:t>
      </w:r>
      <w:r>
        <w:rPr>
          <w:rFonts w:hint="eastAsia" w:hAnsi="宋体" w:cs="Times New Roman"/>
          <w:b/>
          <w:color w:val="auto"/>
          <w:sz w:val="21"/>
          <w:szCs w:val="21"/>
        </w:rPr>
        <w:t>竞价。</w:t>
      </w:r>
    </w:p>
    <w:p>
      <w:pPr>
        <w:pStyle w:val="207"/>
        <w:ind w:firstLine="480" w:firstLineChars="200"/>
        <w:rPr>
          <w:bCs/>
          <w:color w:val="auto"/>
        </w:rPr>
      </w:pPr>
      <w:r>
        <w:rPr>
          <w:rFonts w:hint="eastAsia"/>
          <w:bCs/>
          <w:color w:val="auto"/>
        </w:rPr>
        <w:t>本项目由</w:t>
      </w:r>
      <w:r>
        <w:rPr>
          <w:rFonts w:hint="eastAsia" w:hAnsi="宋体"/>
        </w:rPr>
        <w:t>江苏南通发电有限公司</w:t>
      </w:r>
      <w:r>
        <w:rPr>
          <w:rFonts w:hint="eastAsia"/>
          <w:bCs/>
          <w:color w:val="auto"/>
        </w:rPr>
        <w:t>自行组织线上竞价。</w:t>
      </w:r>
    </w:p>
    <w:p>
      <w:pPr>
        <w:pStyle w:val="226"/>
        <w:numPr>
          <w:ilvl w:val="0"/>
          <w:numId w:val="2"/>
        </w:numPr>
        <w:snapToGrid w:val="0"/>
        <w:spacing w:line="360" w:lineRule="auto"/>
        <w:ind w:firstLineChars="0"/>
        <w:jc w:val="left"/>
        <w:rPr>
          <w:rFonts w:ascii="宋体" w:hAnsi="宋体"/>
          <w:snapToGrid w:val="0"/>
          <w:sz w:val="24"/>
          <w:szCs w:val="24"/>
        </w:rPr>
      </w:pPr>
      <w:r>
        <w:rPr>
          <w:rFonts w:hint="eastAsia" w:ascii="宋体" w:hAnsi="宋体" w:cs="宋体"/>
          <w:b/>
          <w:bCs/>
          <w:sz w:val="24"/>
          <w:szCs w:val="22"/>
        </w:rPr>
        <w:t>项目名称: 江苏南通发电有限公司报废皮卡处置项目</w:t>
      </w:r>
    </w:p>
    <w:p>
      <w:pPr>
        <w:pStyle w:val="228"/>
        <w:adjustRightInd/>
        <w:spacing w:line="240" w:lineRule="auto"/>
        <w:ind w:firstLine="480"/>
        <w:textAlignment w:val="auto"/>
        <w:rPr>
          <w:rFonts w:ascii="宋体" w:hAnsi="宋体" w:cs="宋体"/>
          <w:color w:val="000000"/>
          <w:sz w:val="24"/>
          <w:szCs w:val="24"/>
        </w:rPr>
      </w:pPr>
      <w:r>
        <w:rPr>
          <w:rFonts w:hint="eastAsia" w:ascii="宋体" w:hAnsi="宋体" w:cs="宋体"/>
          <w:color w:val="000000"/>
          <w:sz w:val="24"/>
          <w:szCs w:val="24"/>
        </w:rPr>
        <w:t>项目单位名称: 江苏南通发电有限公司</w:t>
      </w:r>
    </w:p>
    <w:p>
      <w:pPr>
        <w:pStyle w:val="228"/>
        <w:adjustRightInd/>
        <w:spacing w:line="240" w:lineRule="auto"/>
        <w:ind w:firstLine="480"/>
        <w:textAlignment w:val="auto"/>
        <w:rPr>
          <w:rFonts w:ascii="宋体" w:hAnsi="宋体" w:cs="宋体"/>
          <w:color w:val="000000"/>
          <w:sz w:val="24"/>
          <w:szCs w:val="24"/>
        </w:rPr>
      </w:pPr>
      <w:r>
        <w:rPr>
          <w:rFonts w:hint="eastAsia" w:ascii="宋体" w:hAnsi="宋体" w:cs="宋体"/>
          <w:color w:val="000000"/>
          <w:sz w:val="24"/>
          <w:szCs w:val="24"/>
        </w:rPr>
        <w:t>项目单位地址：江苏省南通市港闸区芦泾路1号</w:t>
      </w:r>
    </w:p>
    <w:p>
      <w:pPr>
        <w:pStyle w:val="228"/>
        <w:adjustRightInd/>
        <w:spacing w:line="240" w:lineRule="auto"/>
        <w:ind w:firstLine="480"/>
        <w:textAlignment w:val="auto"/>
        <w:rPr>
          <w:rFonts w:ascii="宋体" w:hAnsi="宋体" w:cs="宋体"/>
          <w:color w:val="000000"/>
          <w:sz w:val="24"/>
          <w:szCs w:val="24"/>
        </w:rPr>
      </w:pPr>
      <w:r>
        <w:rPr>
          <w:rFonts w:hint="eastAsia" w:ascii="宋体" w:hAnsi="宋体" w:cs="宋体"/>
          <w:color w:val="000000"/>
          <w:sz w:val="24"/>
          <w:szCs w:val="24"/>
        </w:rPr>
        <w:t>项目概况：江苏南通发电有限公司</w:t>
      </w:r>
      <w:r>
        <w:rPr>
          <w:rFonts w:hint="eastAsia" w:ascii="宋体" w:hAnsi="宋体" w:cs="宋体"/>
          <w:sz w:val="24"/>
          <w:szCs w:val="24"/>
        </w:rPr>
        <w:t>现有</w:t>
      </w:r>
      <w:r>
        <w:rPr>
          <w:rFonts w:hint="eastAsia" w:ascii="宋体" w:hAnsi="宋体" w:cs="宋体"/>
          <w:sz w:val="24"/>
          <w:szCs w:val="24"/>
          <w:lang w:val="en-US" w:eastAsia="zh-CN"/>
        </w:rPr>
        <w:t>报废皮卡2辆（存放于古港花都），</w:t>
      </w:r>
      <w:r>
        <w:rPr>
          <w:rFonts w:hint="eastAsia" w:ascii="宋体" w:hAnsi="宋体" w:cs="宋体"/>
          <w:sz w:val="24"/>
          <w:szCs w:val="24"/>
        </w:rPr>
        <w:t>乙方需将这批报废物资运输至具备环保要求的场地进行处</w:t>
      </w:r>
      <w:r>
        <w:rPr>
          <w:rFonts w:hint="eastAsia" w:ascii="宋体" w:hAnsi="宋体" w:cs="宋体"/>
          <w:b w:val="0"/>
          <w:bCs w:val="0"/>
          <w:sz w:val="24"/>
          <w:szCs w:val="24"/>
        </w:rPr>
        <w:t>置</w:t>
      </w:r>
      <w:r>
        <w:rPr>
          <w:rFonts w:hint="eastAsia" w:ascii="宋体" w:hAnsi="宋体" w:cs="宋体"/>
          <w:b w:val="0"/>
          <w:bCs w:val="0"/>
          <w:color w:val="auto"/>
          <w:sz w:val="24"/>
          <w:szCs w:val="24"/>
          <w:lang w:eastAsia="zh-CN"/>
        </w:rPr>
        <w:t>，</w:t>
      </w:r>
      <w:r>
        <w:rPr>
          <w:rFonts w:hint="eastAsia" w:ascii="宋体" w:hAnsi="宋体" w:cs="宋体"/>
          <w:b/>
          <w:bCs/>
          <w:color w:val="FF0000"/>
          <w:sz w:val="24"/>
          <w:szCs w:val="24"/>
          <w:lang w:val="en-US" w:eastAsia="zh-CN"/>
        </w:rPr>
        <w:t>乙方根据相关法律法规要求告知甲方本次处置废物最终去向，并提供最终处置单位相关资质的证明材料。</w:t>
      </w:r>
    </w:p>
    <w:p>
      <w:pPr>
        <w:pStyle w:val="228"/>
        <w:adjustRightInd/>
        <w:spacing w:line="240" w:lineRule="auto"/>
        <w:ind w:firstLine="480"/>
        <w:textAlignment w:val="auto"/>
      </w:pPr>
      <w:r>
        <w:rPr>
          <w:rFonts w:hint="eastAsia" w:ascii="宋体" w:hAnsi="宋体" w:cs="宋体"/>
          <w:color w:val="000000"/>
          <w:sz w:val="24"/>
          <w:szCs w:val="24"/>
        </w:rPr>
        <w:t>处置要求：严格遵守、执行国家相关法律、法规，严格遵照新《固废法》的要求和原则进行处置，坚持无害化、资源化处置和利用的原则，同时明确在处置各环节的法律责任和风险，降低环境污染、社会责任风险</w:t>
      </w:r>
      <w:r>
        <w:rPr>
          <w:rFonts w:ascii="宋体" w:hAnsi="宋体" w:cs="宋体"/>
          <w:color w:val="000000"/>
          <w:sz w:val="24"/>
          <w:szCs w:val="24"/>
        </w:rPr>
        <w:t>。</w:t>
      </w:r>
    </w:p>
    <w:p>
      <w:pPr>
        <w:spacing w:line="240" w:lineRule="auto"/>
        <w:ind w:firstLine="482" w:firstLineChars="200"/>
        <w:rPr>
          <w:rFonts w:ascii="宋体" w:hAnsi="宋体"/>
          <w:sz w:val="24"/>
          <w:szCs w:val="24"/>
        </w:rPr>
      </w:pPr>
      <w:r>
        <w:rPr>
          <w:rFonts w:hint="eastAsia" w:ascii="宋体" w:hAnsi="宋体"/>
          <w:b/>
          <w:bCs/>
          <w:color w:val="auto"/>
          <w:sz w:val="24"/>
          <w:szCs w:val="24"/>
        </w:rPr>
        <w:t>联</w:t>
      </w:r>
      <w:r>
        <w:rPr>
          <w:rFonts w:ascii="宋体" w:hAnsi="宋体"/>
          <w:b/>
          <w:bCs/>
          <w:color w:val="auto"/>
          <w:sz w:val="24"/>
          <w:szCs w:val="24"/>
        </w:rPr>
        <w:t>系人：</w:t>
      </w:r>
      <w:r>
        <w:rPr>
          <w:rFonts w:hint="eastAsia" w:ascii="宋体" w:hAnsi="宋体"/>
          <w:b/>
          <w:bCs/>
          <w:color w:val="auto"/>
          <w:sz w:val="24"/>
          <w:szCs w:val="24"/>
        </w:rPr>
        <w:t>商务：</w:t>
      </w:r>
      <w:r>
        <w:rPr>
          <w:rFonts w:hint="eastAsia" w:ascii="宋体" w:hAnsi="宋体"/>
          <w:b/>
          <w:bCs/>
          <w:color w:val="auto"/>
          <w:sz w:val="24"/>
          <w:szCs w:val="24"/>
          <w:lang w:val="en-US" w:eastAsia="zh-CN"/>
        </w:rPr>
        <w:t>陆</w:t>
      </w:r>
      <w:r>
        <w:rPr>
          <w:rFonts w:hint="eastAsia" w:ascii="宋体" w:hAnsi="宋体"/>
          <w:b/>
          <w:bCs/>
          <w:color w:val="auto"/>
          <w:sz w:val="24"/>
          <w:szCs w:val="24"/>
        </w:rPr>
        <w:t>先生  电话：0513-68952</w:t>
      </w:r>
      <w:r>
        <w:rPr>
          <w:rFonts w:hint="eastAsia" w:ascii="宋体" w:hAnsi="宋体"/>
          <w:b/>
          <w:bCs/>
          <w:color w:val="auto"/>
          <w:sz w:val="24"/>
          <w:szCs w:val="24"/>
          <w:lang w:val="en-US" w:eastAsia="zh-CN"/>
        </w:rPr>
        <w:t>140</w:t>
      </w:r>
      <w:r>
        <w:rPr>
          <w:rFonts w:hint="eastAsia" w:ascii="宋体" w:hAnsi="宋体"/>
          <w:b/>
          <w:bCs/>
          <w:color w:val="auto"/>
          <w:sz w:val="24"/>
          <w:szCs w:val="24"/>
        </w:rPr>
        <w:t xml:space="preserve">    </w:t>
      </w:r>
      <w:r>
        <w:rPr>
          <w:rFonts w:hint="eastAsia" w:ascii="宋体" w:hAnsi="宋体"/>
          <w:b/>
          <w:bCs/>
          <w:color w:val="auto"/>
          <w:sz w:val="24"/>
          <w:szCs w:val="24"/>
          <w:lang w:val="en-US" w:eastAsia="zh-CN"/>
        </w:rPr>
        <w:t>18751316678</w:t>
      </w:r>
      <w:r>
        <w:rPr>
          <w:rFonts w:hint="eastAsia" w:ascii="宋体" w:hAnsi="宋体"/>
          <w:sz w:val="24"/>
          <w:szCs w:val="24"/>
        </w:rPr>
        <w:t xml:space="preserve">            </w:t>
      </w:r>
    </w:p>
    <w:p>
      <w:pPr>
        <w:spacing w:line="360" w:lineRule="auto"/>
        <w:rPr>
          <w:rFonts w:ascii="宋体" w:hAnsi="宋体" w:cs="宋体"/>
          <w:b/>
          <w:bCs/>
          <w:sz w:val="24"/>
        </w:rPr>
      </w:pPr>
      <w:r>
        <w:rPr>
          <w:rFonts w:hint="eastAsia" w:ascii="宋体" w:hAnsi="宋体" w:cs="宋体"/>
          <w:b/>
          <w:bCs/>
          <w:sz w:val="24"/>
        </w:rPr>
        <w:t>2.竞价废旧物资</w:t>
      </w:r>
      <w:r>
        <w:rPr>
          <w:rFonts w:ascii="宋体" w:hAnsi="宋体" w:cs="宋体"/>
          <w:b/>
          <w:bCs/>
          <w:sz w:val="24"/>
        </w:rPr>
        <w:t>范围</w:t>
      </w:r>
    </w:p>
    <w:tbl>
      <w:tblPr>
        <w:tblStyle w:val="48"/>
        <w:tblW w:w="9560" w:type="dxa"/>
        <w:jc w:val="center"/>
        <w:tblInd w:w="0" w:type="dxa"/>
        <w:tblLayout w:type="fixed"/>
        <w:tblCellMar>
          <w:top w:w="0" w:type="dxa"/>
          <w:left w:w="108" w:type="dxa"/>
          <w:bottom w:w="0" w:type="dxa"/>
          <w:right w:w="108" w:type="dxa"/>
        </w:tblCellMar>
      </w:tblPr>
      <w:tblGrid>
        <w:gridCol w:w="855"/>
        <w:gridCol w:w="1710"/>
        <w:gridCol w:w="2655"/>
        <w:gridCol w:w="1974"/>
        <w:gridCol w:w="1226"/>
        <w:gridCol w:w="1140"/>
      </w:tblGrid>
      <w:tr>
        <w:tblPrEx>
          <w:tblLayout w:type="fixed"/>
          <w:tblCellMar>
            <w:top w:w="0" w:type="dxa"/>
            <w:left w:w="108" w:type="dxa"/>
            <w:bottom w:w="0" w:type="dxa"/>
            <w:right w:w="108" w:type="dxa"/>
          </w:tblCellMar>
        </w:tblPrEx>
        <w:trPr>
          <w:trHeight w:val="661" w:hRule="exact"/>
          <w:jc w:val="center"/>
        </w:trPr>
        <w:tc>
          <w:tcPr>
            <w:tcW w:w="855" w:type="dxa"/>
            <w:tcBorders>
              <w:top w:val="single" w:color="auto" w:sz="4" w:space="0"/>
              <w:left w:val="single" w:color="auto" w:sz="4" w:space="0"/>
              <w:bottom w:val="single" w:color="000000" w:sz="4" w:space="0"/>
              <w:right w:val="single" w:color="auto" w:sz="4" w:space="0"/>
            </w:tcBorders>
            <w:vAlign w:val="center"/>
          </w:tcPr>
          <w:p>
            <w:pPr>
              <w:widowControl/>
              <w:spacing w:line="360" w:lineRule="auto"/>
              <w:jc w:val="center"/>
              <w:rPr>
                <w:rFonts w:hint="eastAsia" w:asciiTheme="majorEastAsia" w:hAnsiTheme="majorEastAsia" w:eastAsiaTheme="majorEastAsia" w:cstheme="majorEastAsia"/>
                <w:kern w:val="0"/>
                <w:sz w:val="22"/>
                <w:szCs w:val="22"/>
                <w:lang w:val="en-US" w:eastAsia="zh-CN"/>
              </w:rPr>
            </w:pPr>
            <w:r>
              <w:rPr>
                <w:rFonts w:hint="eastAsia" w:asciiTheme="majorEastAsia" w:hAnsiTheme="majorEastAsia" w:eastAsiaTheme="majorEastAsia" w:cstheme="majorEastAsia"/>
                <w:kern w:val="0"/>
                <w:sz w:val="22"/>
                <w:szCs w:val="22"/>
                <w:lang w:val="en-US" w:eastAsia="zh-CN"/>
              </w:rPr>
              <w:t>序号</w:t>
            </w:r>
          </w:p>
        </w:tc>
        <w:tc>
          <w:tcPr>
            <w:tcW w:w="1710" w:type="dxa"/>
            <w:tcBorders>
              <w:top w:val="single" w:color="auto" w:sz="4" w:space="0"/>
              <w:left w:val="single" w:color="auto" w:sz="4" w:space="0"/>
              <w:bottom w:val="single" w:color="000000" w:sz="4" w:space="0"/>
              <w:right w:val="single" w:color="auto" w:sz="4" w:space="0"/>
            </w:tcBorders>
            <w:vAlign w:val="center"/>
          </w:tcPr>
          <w:p>
            <w:pPr>
              <w:widowControl/>
              <w:spacing w:line="360" w:lineRule="auto"/>
              <w:jc w:val="center"/>
              <w:rPr>
                <w:rFonts w:hint="eastAsia" w:asciiTheme="majorEastAsia" w:hAnsiTheme="majorEastAsia" w:eastAsiaTheme="majorEastAsia" w:cstheme="majorEastAsia"/>
                <w:kern w:val="0"/>
                <w:sz w:val="22"/>
                <w:szCs w:val="22"/>
              </w:rPr>
            </w:pPr>
            <w:r>
              <w:rPr>
                <w:rFonts w:hint="eastAsia" w:asciiTheme="majorEastAsia" w:hAnsiTheme="majorEastAsia" w:eastAsiaTheme="majorEastAsia" w:cstheme="majorEastAsia"/>
                <w:kern w:val="0"/>
                <w:sz w:val="22"/>
                <w:szCs w:val="22"/>
              </w:rPr>
              <w:t>标的名称</w:t>
            </w:r>
          </w:p>
        </w:tc>
        <w:tc>
          <w:tcPr>
            <w:tcW w:w="2655" w:type="dxa"/>
            <w:tcBorders>
              <w:top w:val="single" w:color="auto" w:sz="4" w:space="0"/>
              <w:left w:val="single" w:color="auto" w:sz="4" w:space="0"/>
              <w:bottom w:val="single" w:color="000000" w:sz="4" w:space="0"/>
              <w:right w:val="single" w:color="auto" w:sz="4" w:space="0"/>
            </w:tcBorders>
            <w:vAlign w:val="center"/>
          </w:tcPr>
          <w:p>
            <w:pPr>
              <w:widowControl/>
              <w:spacing w:line="360" w:lineRule="auto"/>
              <w:jc w:val="center"/>
              <w:rPr>
                <w:rFonts w:hint="default" w:asciiTheme="majorEastAsia" w:hAnsiTheme="majorEastAsia" w:eastAsiaTheme="majorEastAsia" w:cstheme="majorEastAsia"/>
                <w:kern w:val="0"/>
                <w:sz w:val="22"/>
                <w:szCs w:val="22"/>
                <w:lang w:val="en-US" w:eastAsia="zh-CN"/>
              </w:rPr>
            </w:pPr>
            <w:r>
              <w:rPr>
                <w:rFonts w:hint="eastAsia" w:asciiTheme="majorEastAsia" w:hAnsiTheme="majorEastAsia" w:eastAsiaTheme="majorEastAsia" w:cstheme="majorEastAsia"/>
                <w:kern w:val="0"/>
                <w:sz w:val="22"/>
                <w:szCs w:val="22"/>
                <w:lang w:val="en-US" w:eastAsia="zh-CN"/>
              </w:rPr>
              <w:t>固废代码</w:t>
            </w:r>
          </w:p>
        </w:tc>
        <w:tc>
          <w:tcPr>
            <w:tcW w:w="1974" w:type="dxa"/>
            <w:tcBorders>
              <w:top w:val="single" w:color="auto" w:sz="4" w:space="0"/>
              <w:left w:val="single" w:color="auto" w:sz="4" w:space="0"/>
              <w:bottom w:val="single" w:color="000000" w:sz="4" w:space="0"/>
              <w:right w:val="single" w:color="auto" w:sz="4" w:space="0"/>
            </w:tcBorders>
            <w:vAlign w:val="center"/>
          </w:tcPr>
          <w:p>
            <w:pPr>
              <w:widowControl/>
              <w:spacing w:line="360" w:lineRule="auto"/>
              <w:jc w:val="center"/>
              <w:rPr>
                <w:rFonts w:hint="eastAsia" w:asciiTheme="majorEastAsia" w:hAnsiTheme="majorEastAsia" w:eastAsiaTheme="majorEastAsia" w:cstheme="majorEastAsia"/>
                <w:kern w:val="0"/>
                <w:sz w:val="22"/>
                <w:szCs w:val="22"/>
              </w:rPr>
            </w:pPr>
            <w:r>
              <w:rPr>
                <w:rFonts w:hint="eastAsia" w:asciiTheme="majorEastAsia" w:hAnsiTheme="majorEastAsia" w:eastAsiaTheme="majorEastAsia" w:cstheme="majorEastAsia"/>
                <w:kern w:val="0"/>
                <w:sz w:val="22"/>
                <w:szCs w:val="22"/>
              </w:rPr>
              <w:t>规格型号</w:t>
            </w:r>
          </w:p>
        </w:tc>
        <w:tc>
          <w:tcPr>
            <w:tcW w:w="1226" w:type="dxa"/>
            <w:tcBorders>
              <w:top w:val="single" w:color="auto" w:sz="4" w:space="0"/>
              <w:left w:val="single" w:color="auto" w:sz="4" w:space="0"/>
              <w:bottom w:val="single" w:color="000000" w:sz="4" w:space="0"/>
              <w:right w:val="single" w:color="auto" w:sz="4" w:space="0"/>
            </w:tcBorders>
            <w:vAlign w:val="center"/>
          </w:tcPr>
          <w:p>
            <w:pPr>
              <w:widowControl/>
              <w:spacing w:line="360" w:lineRule="auto"/>
              <w:jc w:val="center"/>
              <w:rPr>
                <w:rFonts w:hint="eastAsia" w:asciiTheme="majorEastAsia" w:hAnsiTheme="majorEastAsia" w:eastAsiaTheme="majorEastAsia" w:cstheme="majorEastAsia"/>
                <w:kern w:val="0"/>
                <w:sz w:val="22"/>
                <w:szCs w:val="22"/>
              </w:rPr>
            </w:pPr>
            <w:r>
              <w:rPr>
                <w:rFonts w:hint="eastAsia" w:asciiTheme="majorEastAsia" w:hAnsiTheme="majorEastAsia" w:eastAsiaTheme="majorEastAsia" w:cstheme="majorEastAsia"/>
                <w:kern w:val="0"/>
                <w:sz w:val="22"/>
                <w:szCs w:val="22"/>
              </w:rPr>
              <w:t>单位</w:t>
            </w:r>
          </w:p>
        </w:tc>
        <w:tc>
          <w:tcPr>
            <w:tcW w:w="1140" w:type="dxa"/>
            <w:tcBorders>
              <w:top w:val="single" w:color="auto" w:sz="4" w:space="0"/>
              <w:left w:val="single" w:color="auto" w:sz="4" w:space="0"/>
              <w:bottom w:val="single" w:color="000000" w:sz="4" w:space="0"/>
              <w:right w:val="single" w:color="000000" w:sz="4" w:space="0"/>
            </w:tcBorders>
            <w:vAlign w:val="center"/>
          </w:tcPr>
          <w:p>
            <w:pPr>
              <w:widowControl/>
              <w:spacing w:line="360" w:lineRule="auto"/>
              <w:jc w:val="center"/>
              <w:rPr>
                <w:rFonts w:hint="eastAsia" w:asciiTheme="majorEastAsia" w:hAnsiTheme="majorEastAsia" w:eastAsiaTheme="majorEastAsia" w:cstheme="majorEastAsia"/>
                <w:kern w:val="0"/>
                <w:sz w:val="22"/>
                <w:szCs w:val="22"/>
              </w:rPr>
            </w:pPr>
            <w:r>
              <w:rPr>
                <w:rFonts w:hint="eastAsia" w:asciiTheme="majorEastAsia" w:hAnsiTheme="majorEastAsia" w:eastAsiaTheme="majorEastAsia" w:cstheme="majorEastAsia"/>
                <w:kern w:val="0"/>
                <w:sz w:val="22"/>
                <w:szCs w:val="22"/>
              </w:rPr>
              <w:t>数量</w:t>
            </w:r>
          </w:p>
        </w:tc>
      </w:tr>
      <w:tr>
        <w:tblPrEx>
          <w:tblLayout w:type="fixed"/>
          <w:tblCellMar>
            <w:top w:w="0" w:type="dxa"/>
            <w:left w:w="108" w:type="dxa"/>
            <w:bottom w:w="0" w:type="dxa"/>
            <w:right w:w="108" w:type="dxa"/>
          </w:tblCellMar>
        </w:tblPrEx>
        <w:trPr>
          <w:trHeight w:val="454" w:hRule="exact"/>
          <w:jc w:val="center"/>
        </w:trPr>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heme="majorEastAsia" w:hAnsiTheme="majorEastAsia" w:eastAsiaTheme="majorEastAsia" w:cstheme="majorEastAsia"/>
                <w:i w:val="0"/>
                <w:iCs w:val="0"/>
                <w:color w:val="000000"/>
                <w:kern w:val="0"/>
                <w:sz w:val="20"/>
                <w:szCs w:val="20"/>
                <w:u w:val="none"/>
                <w:lang w:val="en-US" w:eastAsia="zh-CN" w:bidi="ar"/>
              </w:rPr>
            </w:pPr>
            <w:r>
              <w:rPr>
                <w:rFonts w:hint="eastAsia" w:asciiTheme="majorEastAsia" w:hAnsiTheme="majorEastAsia" w:eastAsiaTheme="majorEastAsia" w:cstheme="majorEastAsia"/>
                <w:i w:val="0"/>
                <w:iCs w:val="0"/>
                <w:color w:val="000000"/>
                <w:kern w:val="0"/>
                <w:sz w:val="20"/>
                <w:szCs w:val="20"/>
                <w:u w:val="none"/>
                <w:lang w:val="en-US" w:eastAsia="zh-CN" w:bidi="ar"/>
              </w:rPr>
              <w:t>1</w:t>
            </w:r>
          </w:p>
        </w:tc>
        <w:tc>
          <w:tcPr>
            <w:tcW w:w="17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kern w:val="2"/>
                <w:sz w:val="20"/>
                <w:szCs w:val="20"/>
                <w:u w:val="none"/>
                <w:lang w:val="en-US" w:eastAsia="zh-CN" w:bidi="ar-SA"/>
              </w:rPr>
            </w:pPr>
            <w:r>
              <w:rPr>
                <w:rFonts w:hint="eastAsia" w:asciiTheme="majorEastAsia" w:hAnsiTheme="majorEastAsia" w:eastAsiaTheme="majorEastAsia" w:cstheme="majorEastAsia"/>
                <w:i w:val="0"/>
                <w:iCs w:val="0"/>
                <w:color w:val="000000"/>
                <w:kern w:val="0"/>
                <w:sz w:val="20"/>
                <w:szCs w:val="20"/>
                <w:u w:val="none"/>
                <w:lang w:val="en-US" w:eastAsia="zh-CN" w:bidi="ar"/>
              </w:rPr>
              <w:t>轻型载货汽车(皮卡)</w:t>
            </w:r>
          </w:p>
        </w:tc>
        <w:tc>
          <w:tcPr>
            <w:tcW w:w="26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heme="majorEastAsia" w:hAnsiTheme="majorEastAsia" w:eastAsiaTheme="majorEastAsia" w:cstheme="majorEastAsia"/>
                <w:i w:val="0"/>
                <w:iCs w:val="0"/>
                <w:color w:val="000000"/>
                <w:kern w:val="0"/>
                <w:sz w:val="20"/>
                <w:szCs w:val="20"/>
                <w:u w:val="none"/>
                <w:lang w:val="en-US" w:eastAsia="zh-CN" w:bidi="ar"/>
              </w:rPr>
            </w:pPr>
            <w:r>
              <w:rPr>
                <w:rFonts w:hint="eastAsia" w:asciiTheme="majorEastAsia" w:hAnsiTheme="majorEastAsia" w:eastAsiaTheme="majorEastAsia" w:cstheme="majorEastAsia"/>
                <w:i w:val="0"/>
                <w:iCs w:val="0"/>
                <w:color w:val="000000"/>
                <w:kern w:val="0"/>
                <w:sz w:val="20"/>
                <w:szCs w:val="20"/>
                <w:u w:val="none"/>
                <w:lang w:val="en-US" w:eastAsia="zh-CN" w:bidi="ar"/>
              </w:rPr>
              <w:t>SW17/900-014-S17</w:t>
            </w:r>
          </w:p>
        </w:tc>
        <w:tc>
          <w:tcPr>
            <w:tcW w:w="197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kern w:val="2"/>
                <w:sz w:val="20"/>
                <w:szCs w:val="20"/>
                <w:u w:val="none"/>
                <w:lang w:val="en-US" w:eastAsia="zh-CN" w:bidi="ar-SA"/>
              </w:rPr>
            </w:pPr>
            <w:r>
              <w:rPr>
                <w:rFonts w:hint="eastAsia" w:asciiTheme="majorEastAsia" w:hAnsiTheme="majorEastAsia" w:eastAsiaTheme="majorEastAsia" w:cstheme="majorEastAsia"/>
                <w:i w:val="0"/>
                <w:iCs w:val="0"/>
                <w:color w:val="000000"/>
                <w:kern w:val="0"/>
                <w:sz w:val="20"/>
                <w:szCs w:val="20"/>
                <w:u w:val="none"/>
                <w:lang w:val="en-US" w:eastAsia="zh-CN" w:bidi="ar"/>
              </w:rPr>
              <w:t>日产ZN1022U2X</w:t>
            </w:r>
          </w:p>
        </w:tc>
        <w:tc>
          <w:tcPr>
            <w:tcW w:w="12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kern w:val="2"/>
                <w:sz w:val="20"/>
                <w:szCs w:val="20"/>
                <w:u w:val="none"/>
                <w:lang w:val="en-US" w:eastAsia="zh-CN" w:bidi="ar-SA"/>
              </w:rPr>
            </w:pPr>
            <w:r>
              <w:rPr>
                <w:rFonts w:hint="eastAsia" w:asciiTheme="majorEastAsia" w:hAnsiTheme="majorEastAsia" w:eastAsiaTheme="majorEastAsia" w:cstheme="majorEastAsia"/>
                <w:i w:val="0"/>
                <w:iCs w:val="0"/>
                <w:color w:val="000000"/>
                <w:kern w:val="0"/>
                <w:sz w:val="20"/>
                <w:szCs w:val="20"/>
                <w:u w:val="none"/>
                <w:lang w:val="en-US" w:eastAsia="zh-CN" w:bidi="ar"/>
              </w:rPr>
              <w:t>辆</w:t>
            </w:r>
          </w:p>
        </w:tc>
        <w:tc>
          <w:tcPr>
            <w:tcW w:w="114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kern w:val="2"/>
                <w:sz w:val="20"/>
                <w:szCs w:val="20"/>
                <w:u w:val="none"/>
                <w:lang w:val="en-US" w:eastAsia="zh-CN" w:bidi="ar-SA"/>
              </w:rPr>
            </w:pPr>
            <w:r>
              <w:rPr>
                <w:rFonts w:hint="eastAsia" w:asciiTheme="majorEastAsia" w:hAnsiTheme="majorEastAsia" w:eastAsiaTheme="majorEastAsia" w:cstheme="majorEastAsia"/>
                <w:i w:val="0"/>
                <w:iCs w:val="0"/>
                <w:color w:val="000000"/>
                <w:kern w:val="2"/>
                <w:sz w:val="20"/>
                <w:szCs w:val="20"/>
                <w:u w:val="none"/>
                <w:lang w:val="en-US" w:eastAsia="zh-CN" w:bidi="ar-SA"/>
              </w:rPr>
              <w:t>2</w:t>
            </w:r>
          </w:p>
        </w:tc>
      </w:tr>
    </w:tbl>
    <w:p>
      <w:pPr>
        <w:pStyle w:val="226"/>
        <w:snapToGrid w:val="0"/>
        <w:spacing w:line="360" w:lineRule="auto"/>
        <w:ind w:left="360" w:firstLine="0" w:firstLineChars="0"/>
        <w:jc w:val="left"/>
        <w:rPr>
          <w:rFonts w:ascii="宋体" w:hAnsi="宋体" w:cs="宋体"/>
          <w:b/>
          <w:bCs/>
          <w:sz w:val="24"/>
        </w:rPr>
      </w:pPr>
      <w:r>
        <w:rPr>
          <w:rFonts w:hint="eastAsia" w:ascii="宋体" w:hAnsi="宋体" w:cs="宋体"/>
          <w:b/>
          <w:bCs/>
          <w:sz w:val="24"/>
        </w:rPr>
        <w:t>注：</w:t>
      </w:r>
    </w:p>
    <w:p>
      <w:pPr>
        <w:pStyle w:val="226"/>
        <w:snapToGrid w:val="0"/>
        <w:spacing w:line="360" w:lineRule="auto"/>
        <w:ind w:left="360" w:firstLine="0" w:firstLineChars="0"/>
        <w:jc w:val="left"/>
        <w:rPr>
          <w:rFonts w:ascii="宋体" w:hAnsi="宋体" w:cs="宋体"/>
          <w:b/>
          <w:bCs/>
          <w:sz w:val="24"/>
        </w:rPr>
      </w:pPr>
      <w:r>
        <w:rPr>
          <w:rFonts w:hint="eastAsia" w:ascii="宋体" w:hAnsi="宋体" w:cs="宋体"/>
          <w:b/>
          <w:bCs/>
          <w:sz w:val="24"/>
        </w:rPr>
        <w:t>1</w:t>
      </w:r>
      <w:r>
        <w:rPr>
          <w:rFonts w:hint="eastAsia" w:ascii="宋体" w:hAnsi="宋体" w:cs="宋体"/>
          <w:b/>
          <w:bCs/>
          <w:sz w:val="24"/>
          <w:lang w:eastAsia="zh-CN"/>
        </w:rPr>
        <w:t>）</w:t>
      </w:r>
      <w:r>
        <w:rPr>
          <w:rFonts w:hint="eastAsia" w:ascii="宋体" w:hAnsi="宋体" w:cs="宋体"/>
          <w:b/>
          <w:bCs/>
          <w:color w:val="FF0000"/>
          <w:sz w:val="24"/>
        </w:rPr>
        <w:t>本次电商平台报价为含税总价</w:t>
      </w:r>
      <w:r>
        <w:rPr>
          <w:rFonts w:hint="eastAsia" w:ascii="宋体" w:hAnsi="宋体" w:cs="宋体"/>
          <w:b/>
          <w:bCs/>
          <w:sz w:val="24"/>
        </w:rPr>
        <w:t>。</w:t>
      </w:r>
    </w:p>
    <w:p>
      <w:pPr>
        <w:pStyle w:val="226"/>
        <w:snapToGrid w:val="0"/>
        <w:spacing w:line="360" w:lineRule="auto"/>
        <w:ind w:left="360" w:firstLine="0" w:firstLineChars="0"/>
        <w:jc w:val="left"/>
        <w:rPr>
          <w:rFonts w:ascii="宋体" w:hAnsi="宋体" w:cs="宋体"/>
          <w:b/>
          <w:bCs/>
          <w:sz w:val="24"/>
          <w:szCs w:val="22"/>
        </w:rPr>
      </w:pPr>
      <w:r>
        <w:rPr>
          <w:rFonts w:hint="eastAsia" w:ascii="宋体" w:hAnsi="宋体" w:cs="宋体"/>
          <w:b/>
          <w:bCs/>
          <w:sz w:val="24"/>
          <w:szCs w:val="22"/>
        </w:rPr>
        <w:t>2）预计处置转移时间：合同生效后，收到甲方通知后一周内</w:t>
      </w:r>
      <w:r>
        <w:rPr>
          <w:rFonts w:hint="eastAsia" w:ascii="宋体" w:hAnsi="宋体" w:cs="宋体"/>
          <w:b/>
          <w:bCs/>
          <w:sz w:val="24"/>
          <w:szCs w:val="22"/>
          <w:lang w:val="en-US" w:eastAsia="zh-CN"/>
        </w:rPr>
        <w:t>完成本批次</w:t>
      </w:r>
      <w:r>
        <w:rPr>
          <w:rFonts w:hint="eastAsia" w:ascii="宋体" w:hAnsi="宋体" w:cs="宋体"/>
          <w:b/>
          <w:bCs/>
          <w:sz w:val="24"/>
          <w:szCs w:val="22"/>
        </w:rPr>
        <w:t>废旧物资</w:t>
      </w:r>
      <w:r>
        <w:rPr>
          <w:rFonts w:hint="eastAsia" w:ascii="宋体" w:hAnsi="宋体" w:cs="宋体"/>
          <w:b/>
          <w:bCs/>
          <w:sz w:val="24"/>
          <w:szCs w:val="22"/>
          <w:lang w:val="en-US" w:eastAsia="zh-CN"/>
        </w:rPr>
        <w:t>的</w:t>
      </w:r>
      <w:r>
        <w:rPr>
          <w:rFonts w:hint="eastAsia" w:ascii="宋体" w:hAnsi="宋体" w:cs="宋体"/>
          <w:b/>
          <w:bCs/>
          <w:sz w:val="24"/>
          <w:szCs w:val="22"/>
        </w:rPr>
        <w:t>运输处理。</w:t>
      </w:r>
    </w:p>
    <w:p>
      <w:pPr>
        <w:widowControl/>
        <w:spacing w:line="360" w:lineRule="auto"/>
        <w:outlineLvl w:val="0"/>
        <w:rPr>
          <w:rFonts w:ascii="宋体" w:hAnsi="宋体" w:cs="宋体"/>
          <w:b/>
          <w:bCs/>
          <w:sz w:val="24"/>
        </w:rPr>
      </w:pPr>
      <w:r>
        <w:rPr>
          <w:rFonts w:hint="eastAsia" w:ascii="宋体" w:hAnsi="宋体" w:cs="宋体"/>
          <w:b/>
          <w:bCs/>
          <w:sz w:val="24"/>
        </w:rPr>
        <w:t>3. 公告及竞价文件发布时间：以华能电商平台公布为准。</w:t>
      </w:r>
    </w:p>
    <w:p>
      <w:pPr>
        <w:snapToGrid w:val="0"/>
        <w:spacing w:line="360" w:lineRule="auto"/>
        <w:jc w:val="left"/>
        <w:rPr>
          <w:rFonts w:ascii="宋体" w:hAnsi="宋体" w:cs="宋体"/>
          <w:b/>
          <w:bCs/>
          <w:sz w:val="24"/>
        </w:rPr>
      </w:pPr>
      <w:r>
        <w:rPr>
          <w:rFonts w:hint="eastAsia" w:ascii="宋体" w:hAnsi="宋体" w:cs="宋体"/>
          <w:b/>
          <w:bCs/>
          <w:sz w:val="24"/>
        </w:rPr>
        <w:t>4. 线上竞价开始时间：以华能电商平台公布为准</w:t>
      </w:r>
    </w:p>
    <w:p>
      <w:pPr>
        <w:snapToGrid w:val="0"/>
        <w:spacing w:line="360" w:lineRule="auto"/>
        <w:ind w:firstLine="354" w:firstLineChars="147"/>
        <w:jc w:val="left"/>
        <w:rPr>
          <w:rFonts w:ascii="宋体" w:hAnsi="宋体" w:cs="宋体"/>
          <w:b/>
          <w:bCs/>
          <w:sz w:val="24"/>
        </w:rPr>
      </w:pPr>
      <w:r>
        <w:rPr>
          <w:rFonts w:hint="eastAsia" w:ascii="宋体" w:hAnsi="宋体" w:cs="宋体"/>
          <w:b/>
          <w:bCs/>
          <w:sz w:val="24"/>
        </w:rPr>
        <w:t>线上竞价结束时间：以华能电商平台公布为准</w:t>
      </w:r>
    </w:p>
    <w:p>
      <w:pPr>
        <w:snapToGrid w:val="0"/>
        <w:spacing w:line="360" w:lineRule="auto"/>
        <w:jc w:val="left"/>
        <w:rPr>
          <w:rFonts w:ascii="宋体" w:hAnsi="宋体" w:cs="宋体"/>
          <w:b/>
          <w:bCs/>
          <w:sz w:val="24"/>
        </w:rPr>
      </w:pPr>
      <w:r>
        <w:rPr>
          <w:rFonts w:hint="eastAsia" w:ascii="宋体" w:hAnsi="宋体" w:cs="宋体"/>
          <w:b/>
          <w:bCs/>
          <w:sz w:val="24"/>
        </w:rPr>
        <w:t>5. 线上竞价网址：访问新华能集团电子商务平台（</w:t>
      </w:r>
      <w:r>
        <w:rPr>
          <w:rFonts w:ascii="宋体" w:hAnsi="宋体" w:cs="宋体"/>
          <w:b/>
          <w:bCs/>
          <w:sz w:val="24"/>
        </w:rPr>
        <w:t>http://ec.chng.com.cn/）参与本项目</w:t>
      </w:r>
      <w:r>
        <w:rPr>
          <w:rFonts w:hint="eastAsia" w:ascii="宋体" w:hAnsi="宋体" w:cs="宋体"/>
          <w:b/>
          <w:bCs/>
          <w:sz w:val="24"/>
        </w:rPr>
        <w:t>竞价。</w:t>
      </w:r>
    </w:p>
    <w:p>
      <w:pPr>
        <w:snapToGrid w:val="0"/>
        <w:spacing w:line="360" w:lineRule="auto"/>
        <w:jc w:val="left"/>
        <w:rPr>
          <w:rFonts w:ascii="宋体" w:hAnsi="宋体" w:cs="宋体"/>
          <w:b/>
          <w:bCs/>
          <w:sz w:val="24"/>
        </w:rPr>
      </w:pPr>
      <w:r>
        <w:rPr>
          <w:rFonts w:hint="eastAsia" w:ascii="宋体" w:hAnsi="宋体" w:cs="宋体"/>
          <w:b/>
          <w:bCs/>
          <w:sz w:val="24"/>
        </w:rPr>
        <w:t xml:space="preserve">6. </w:t>
      </w:r>
      <w:r>
        <w:rPr>
          <w:rFonts w:hint="eastAsia" w:ascii="宋体" w:hAnsi="宋体" w:cs="宋体"/>
          <w:b/>
          <w:bCs/>
          <w:color w:val="FF0000"/>
          <w:sz w:val="24"/>
        </w:rPr>
        <w:t>竞价回收商资格要求：</w:t>
      </w:r>
    </w:p>
    <w:p>
      <w:pPr>
        <w:keepNext w:val="0"/>
        <w:keepLines w:val="0"/>
        <w:pageBreakBefore w:val="0"/>
        <w:widowControl w:val="0"/>
        <w:kinsoku/>
        <w:wordWrap/>
        <w:overflowPunct/>
        <w:topLinePunct w:val="0"/>
        <w:autoSpaceDE/>
        <w:autoSpaceDN/>
        <w:bidi w:val="0"/>
        <w:adjustRightInd w:val="0"/>
        <w:snapToGrid w:val="0"/>
        <w:spacing w:line="360" w:lineRule="auto"/>
        <w:jc w:val="left"/>
        <w:textAlignment w:val="baseline"/>
        <w:outlineLvl w:val="9"/>
        <w:rPr>
          <w:rFonts w:ascii="宋体" w:hAnsi="宋体" w:cs="宋体"/>
          <w:b/>
          <w:bCs/>
          <w:sz w:val="24"/>
        </w:rPr>
      </w:pPr>
      <w:r>
        <w:rPr>
          <w:rFonts w:hint="eastAsia" w:ascii="宋体" w:hAnsi="宋体" w:cs="宋体"/>
          <w:b/>
          <w:bCs/>
          <w:sz w:val="24"/>
        </w:rPr>
        <w:t>（1）为在中华人民共和国境内合法注册并有效存续的企业法人。</w:t>
      </w:r>
    </w:p>
    <w:p>
      <w:pPr>
        <w:keepNext w:val="0"/>
        <w:keepLines w:val="0"/>
        <w:pageBreakBefore w:val="0"/>
        <w:widowControl w:val="0"/>
        <w:kinsoku/>
        <w:wordWrap/>
        <w:overflowPunct/>
        <w:topLinePunct w:val="0"/>
        <w:autoSpaceDE/>
        <w:autoSpaceDN/>
        <w:bidi w:val="0"/>
        <w:adjustRightInd w:val="0"/>
        <w:snapToGrid w:val="0"/>
        <w:spacing w:line="360" w:lineRule="auto"/>
        <w:jc w:val="left"/>
        <w:textAlignment w:val="baseline"/>
        <w:outlineLvl w:val="9"/>
        <w:rPr>
          <w:rFonts w:ascii="宋体" w:hAnsi="宋体" w:cs="宋体"/>
          <w:b/>
          <w:bCs/>
          <w:sz w:val="24"/>
        </w:rPr>
      </w:pPr>
      <w:r>
        <w:rPr>
          <w:rFonts w:hint="eastAsia" w:ascii="宋体" w:hAnsi="宋体" w:cs="宋体"/>
          <w:b/>
          <w:bCs/>
          <w:sz w:val="24"/>
        </w:rPr>
        <w:t>（2）具备齐全且有效的营业执照、税务登记证、组织机构代码证。</w:t>
      </w:r>
    </w:p>
    <w:p>
      <w:pPr>
        <w:keepNext w:val="0"/>
        <w:keepLines w:val="0"/>
        <w:pageBreakBefore w:val="0"/>
        <w:widowControl w:val="0"/>
        <w:kinsoku/>
        <w:wordWrap/>
        <w:overflowPunct/>
        <w:topLinePunct w:val="0"/>
        <w:autoSpaceDE/>
        <w:autoSpaceDN/>
        <w:bidi w:val="0"/>
        <w:adjustRightInd w:val="0"/>
        <w:snapToGrid w:val="0"/>
        <w:spacing w:line="360" w:lineRule="auto"/>
        <w:jc w:val="both"/>
        <w:textAlignment w:val="baseline"/>
        <w:outlineLvl w:val="9"/>
        <w:rPr>
          <w:rFonts w:ascii="宋体" w:hAnsi="宋体" w:cs="宋体"/>
          <w:b/>
          <w:bCs/>
          <w:sz w:val="24"/>
        </w:rPr>
      </w:pPr>
      <w:r>
        <w:rPr>
          <w:rFonts w:hint="eastAsia" w:ascii="宋体" w:hAnsi="宋体" w:cs="宋体"/>
          <w:b/>
          <w:bCs/>
          <w:sz w:val="24"/>
        </w:rPr>
        <w:t>（3）</w:t>
      </w:r>
      <w:r>
        <w:rPr>
          <w:rFonts w:hint="eastAsia" w:ascii="宋体" w:hAnsi="宋体" w:cs="宋体"/>
          <w:b/>
          <w:bCs/>
          <w:color w:val="FF0000"/>
          <w:sz w:val="24"/>
        </w:rPr>
        <w:t>投标人具有有效期内的相关</w:t>
      </w:r>
      <w:r>
        <w:rPr>
          <w:rFonts w:hint="eastAsia" w:ascii="宋体" w:hAnsi="宋体" w:cs="宋体"/>
          <w:b/>
          <w:bCs/>
          <w:color w:val="FF0000"/>
          <w:sz w:val="24"/>
          <w:lang w:val="en-US" w:eastAsia="zh-CN"/>
        </w:rPr>
        <w:t>物资回收</w:t>
      </w:r>
      <w:r>
        <w:rPr>
          <w:rFonts w:hint="eastAsia" w:ascii="宋体" w:hAnsi="宋体" w:cs="宋体"/>
          <w:b/>
          <w:bCs/>
          <w:color w:val="FF0000"/>
          <w:sz w:val="24"/>
        </w:rPr>
        <w:t>资质</w:t>
      </w:r>
      <w:r>
        <w:rPr>
          <w:rFonts w:hint="eastAsia" w:ascii="宋体" w:hAnsi="宋体" w:cs="宋体"/>
          <w:b/>
          <w:bCs/>
          <w:color w:val="FF0000"/>
          <w:sz w:val="24"/>
          <w:lang w:val="en-US" w:eastAsia="zh-CN"/>
        </w:rPr>
        <w:t>，提供本企业为江苏省固体废物管理系统（http://sthjt.jiangsu.gov.cn）中备案通过投标品名的注册企业证明材料，或投标方提供最终处置单位具备相关处置资质的证明材料。</w:t>
      </w:r>
    </w:p>
    <w:p>
      <w:pPr>
        <w:keepNext w:val="0"/>
        <w:keepLines w:val="0"/>
        <w:pageBreakBefore w:val="0"/>
        <w:widowControl w:val="0"/>
        <w:kinsoku/>
        <w:wordWrap/>
        <w:overflowPunct/>
        <w:topLinePunct w:val="0"/>
        <w:autoSpaceDE/>
        <w:autoSpaceDN/>
        <w:bidi w:val="0"/>
        <w:adjustRightInd w:val="0"/>
        <w:snapToGrid w:val="0"/>
        <w:spacing w:line="360" w:lineRule="auto"/>
        <w:jc w:val="left"/>
        <w:textAlignment w:val="baseline"/>
        <w:outlineLvl w:val="9"/>
        <w:rPr>
          <w:rFonts w:ascii="宋体" w:hAnsi="宋体" w:cs="宋体"/>
          <w:b/>
          <w:bCs/>
          <w:sz w:val="24"/>
        </w:rPr>
      </w:pPr>
      <w:r>
        <w:rPr>
          <w:rFonts w:hint="eastAsia" w:ascii="宋体" w:hAnsi="宋体" w:cs="宋体"/>
          <w:b/>
          <w:bCs/>
          <w:sz w:val="24"/>
        </w:rPr>
        <w:t>（4）同一竞价活动中，法定代表人为同一人的两个及两个以上母公司、全资子公司及控股公司，只能有一家参加。</w:t>
      </w:r>
    </w:p>
    <w:p>
      <w:pPr>
        <w:keepNext w:val="0"/>
        <w:keepLines w:val="0"/>
        <w:pageBreakBefore w:val="0"/>
        <w:widowControl w:val="0"/>
        <w:kinsoku/>
        <w:wordWrap/>
        <w:overflowPunct/>
        <w:topLinePunct w:val="0"/>
        <w:autoSpaceDE/>
        <w:autoSpaceDN/>
        <w:bidi w:val="0"/>
        <w:adjustRightInd w:val="0"/>
        <w:snapToGrid w:val="0"/>
        <w:spacing w:line="360" w:lineRule="auto"/>
        <w:jc w:val="left"/>
        <w:textAlignment w:val="baseline"/>
        <w:outlineLvl w:val="9"/>
        <w:rPr>
          <w:rFonts w:ascii="宋体" w:hAnsi="宋体" w:cs="宋体"/>
          <w:b/>
          <w:bCs/>
          <w:sz w:val="24"/>
        </w:rPr>
      </w:pPr>
      <w:r>
        <w:rPr>
          <w:rFonts w:hint="eastAsia" w:ascii="宋体" w:hAnsi="宋体" w:cs="宋体"/>
          <w:b/>
          <w:bCs/>
          <w:sz w:val="24"/>
        </w:rPr>
        <w:t>（5）法定代表人授权委托书、授权人及被授权人身份证明。</w:t>
      </w:r>
    </w:p>
    <w:p>
      <w:pPr>
        <w:keepNext w:val="0"/>
        <w:keepLines w:val="0"/>
        <w:pageBreakBefore w:val="0"/>
        <w:widowControl w:val="0"/>
        <w:kinsoku/>
        <w:wordWrap/>
        <w:overflowPunct/>
        <w:topLinePunct w:val="0"/>
        <w:autoSpaceDE/>
        <w:autoSpaceDN/>
        <w:bidi w:val="0"/>
        <w:adjustRightInd w:val="0"/>
        <w:spacing w:line="360" w:lineRule="auto"/>
        <w:jc w:val="left"/>
        <w:textAlignment w:val="baseline"/>
        <w:outlineLvl w:val="9"/>
        <w:rPr>
          <w:rFonts w:ascii="宋体" w:hAnsi="宋体" w:cs="宋体"/>
          <w:b/>
          <w:bCs/>
          <w:sz w:val="24"/>
          <w:szCs w:val="24"/>
        </w:rPr>
      </w:pPr>
      <w:r>
        <w:rPr>
          <w:rFonts w:hint="eastAsia" w:ascii="宋体" w:hAnsi="宋体" w:cs="宋体"/>
          <w:b/>
          <w:bCs/>
          <w:sz w:val="24"/>
          <w:szCs w:val="24"/>
        </w:rPr>
        <w:t>（6）本次竞价不接受联合体竞价。</w:t>
      </w:r>
      <w:r>
        <w:rPr>
          <w:rFonts w:ascii="宋体" w:hAnsi="宋体" w:cs="宋体"/>
          <w:b/>
          <w:bCs/>
          <w:sz w:val="24"/>
          <w:szCs w:val="24"/>
        </w:rPr>
        <w:t xml:space="preserve"> </w:t>
      </w:r>
    </w:p>
    <w:p>
      <w:pPr>
        <w:keepNext w:val="0"/>
        <w:keepLines w:val="0"/>
        <w:pageBreakBefore w:val="0"/>
        <w:widowControl w:val="0"/>
        <w:kinsoku/>
        <w:wordWrap/>
        <w:overflowPunct/>
        <w:topLinePunct w:val="0"/>
        <w:autoSpaceDE/>
        <w:autoSpaceDN/>
        <w:bidi w:val="0"/>
        <w:adjustRightInd w:val="0"/>
        <w:spacing w:line="360" w:lineRule="auto"/>
        <w:textAlignment w:val="baseline"/>
        <w:outlineLvl w:val="9"/>
        <w:rPr>
          <w:rFonts w:hint="eastAsia" w:ascii="宋体" w:hAnsi="宋体" w:eastAsia="宋体" w:cs="宋体"/>
          <w:b/>
          <w:bCs/>
          <w:sz w:val="24"/>
          <w:lang w:val="en-US" w:eastAsia="zh-CN"/>
        </w:rPr>
      </w:pPr>
      <w:r>
        <w:rPr>
          <w:rFonts w:hint="eastAsia" w:ascii="宋体" w:hAnsi="宋体" w:cs="宋体"/>
          <w:b/>
          <w:bCs/>
          <w:sz w:val="24"/>
        </w:rPr>
        <w:t>7．是否缴纳竞价保证金：</w:t>
      </w:r>
      <w:r>
        <w:rPr>
          <w:rFonts w:hint="eastAsia" w:ascii="宋体" w:hAnsi="宋体" w:cs="宋体"/>
          <w:b/>
          <w:bCs/>
          <w:color w:val="FF0000"/>
          <w:sz w:val="24"/>
        </w:rPr>
        <w:t>缴纳保证金</w:t>
      </w:r>
      <w:r>
        <w:rPr>
          <w:rFonts w:hint="eastAsia" w:ascii="宋体" w:hAnsi="宋体" w:cs="宋体"/>
          <w:b/>
          <w:bCs/>
          <w:color w:val="FF0000"/>
          <w:sz w:val="24"/>
          <w:lang w:val="en-US" w:eastAsia="zh-CN"/>
        </w:rPr>
        <w:t>500</w:t>
      </w:r>
      <w:r>
        <w:rPr>
          <w:rFonts w:hint="eastAsia" w:ascii="宋体" w:hAnsi="宋体" w:cs="宋体"/>
          <w:b/>
          <w:bCs/>
          <w:color w:val="FF0000"/>
          <w:sz w:val="24"/>
        </w:rPr>
        <w:t>元</w:t>
      </w:r>
      <w:r>
        <w:rPr>
          <w:rFonts w:hint="eastAsia" w:ascii="宋体" w:hAnsi="宋体" w:cs="宋体"/>
          <w:b/>
          <w:bCs/>
          <w:color w:val="FF0000"/>
          <w:sz w:val="24"/>
          <w:lang w:eastAsia="zh-CN"/>
        </w:rPr>
        <w:t>。</w:t>
      </w:r>
    </w:p>
    <w:p>
      <w:pPr>
        <w:rPr>
          <w:rFonts w:ascii="宋体" w:hAnsi="宋体" w:cs="宋体"/>
          <w:b/>
          <w:bCs/>
          <w:sz w:val="24"/>
          <w:szCs w:val="22"/>
        </w:rPr>
      </w:pPr>
      <w:r>
        <w:rPr>
          <w:rFonts w:hint="eastAsia" w:ascii="宋体" w:hAnsi="宋体" w:cs="宋体"/>
          <w:b/>
          <w:bCs/>
          <w:sz w:val="24"/>
          <w:szCs w:val="22"/>
        </w:rPr>
        <w:t>8.遵循标准</w:t>
      </w:r>
    </w:p>
    <w:p>
      <w:pPr>
        <w:pStyle w:val="228"/>
        <w:adjustRightInd/>
        <w:spacing w:line="360" w:lineRule="auto"/>
        <w:ind w:firstLine="0" w:firstLineChars="0"/>
        <w:textAlignment w:val="auto"/>
        <w:rPr>
          <w:rFonts w:ascii="宋体" w:hAnsi="宋体" w:cs="宋体"/>
          <w:color w:val="000000"/>
          <w:sz w:val="24"/>
          <w:szCs w:val="24"/>
        </w:rPr>
      </w:pPr>
      <w:r>
        <w:rPr>
          <w:rFonts w:hint="eastAsia" w:ascii="宋体" w:hAnsi="宋体" w:cs="宋体"/>
          <w:color w:val="000000"/>
          <w:sz w:val="24"/>
          <w:szCs w:val="24"/>
        </w:rPr>
        <w:t>《中华人民共和国环境保护法》</w:t>
      </w:r>
    </w:p>
    <w:p>
      <w:pPr>
        <w:pStyle w:val="228"/>
        <w:adjustRightInd/>
        <w:spacing w:line="360" w:lineRule="auto"/>
        <w:ind w:firstLine="0" w:firstLineChars="0"/>
        <w:textAlignment w:val="auto"/>
        <w:rPr>
          <w:rFonts w:ascii="宋体" w:hAnsi="宋体" w:cs="宋体"/>
          <w:color w:val="000000"/>
          <w:sz w:val="24"/>
          <w:szCs w:val="24"/>
        </w:rPr>
      </w:pPr>
      <w:r>
        <w:rPr>
          <w:rFonts w:hint="eastAsia" w:ascii="宋体" w:hAnsi="宋体" w:cs="宋体"/>
          <w:color w:val="000000"/>
          <w:sz w:val="24"/>
          <w:szCs w:val="24"/>
        </w:rPr>
        <w:t>《中华人民共和国固体废物污染环境防治法》</w:t>
      </w:r>
    </w:p>
    <w:p>
      <w:pPr>
        <w:pStyle w:val="228"/>
        <w:adjustRightInd/>
        <w:spacing w:line="360" w:lineRule="auto"/>
        <w:ind w:firstLine="0" w:firstLineChars="0"/>
        <w:textAlignment w:val="auto"/>
        <w:rPr>
          <w:rFonts w:ascii="宋体" w:hAnsi="宋体" w:cs="宋体"/>
          <w:color w:val="000000"/>
          <w:sz w:val="24"/>
          <w:szCs w:val="24"/>
        </w:rPr>
      </w:pPr>
      <w:r>
        <w:rPr>
          <w:rFonts w:hint="eastAsia" w:ascii="宋体" w:hAnsi="宋体" w:cs="宋体"/>
          <w:color w:val="000000"/>
          <w:sz w:val="24"/>
          <w:szCs w:val="24"/>
        </w:rPr>
        <w:t>《中华人民共和国水土保持法》</w:t>
      </w:r>
    </w:p>
    <w:p>
      <w:pPr>
        <w:pStyle w:val="228"/>
        <w:adjustRightInd/>
        <w:spacing w:line="360" w:lineRule="auto"/>
        <w:ind w:firstLine="0" w:firstLineChars="0"/>
        <w:textAlignment w:val="auto"/>
        <w:rPr>
          <w:b/>
        </w:rPr>
      </w:pPr>
      <w:r>
        <w:rPr>
          <w:rFonts w:hint="eastAsia" w:ascii="宋体" w:hAnsi="宋体" w:cs="宋体"/>
          <w:color w:val="000000"/>
          <w:sz w:val="24"/>
          <w:szCs w:val="24"/>
        </w:rPr>
        <w:t>《中华人民共和国固体废物污染环境防治法》对大宗工业废弃物的处置原则</w:t>
      </w:r>
      <w:r>
        <w:rPr>
          <w:rFonts w:hint="eastAsia"/>
          <w:b/>
        </w:rPr>
        <w:t xml:space="preserve"> </w:t>
      </w:r>
    </w:p>
    <w:p>
      <w:pPr>
        <w:pStyle w:val="228"/>
        <w:adjustRightInd/>
        <w:spacing w:line="360" w:lineRule="auto"/>
        <w:ind w:firstLine="0" w:firstLineChars="0"/>
        <w:textAlignment w:val="auto"/>
        <w:rPr>
          <w:rFonts w:ascii="宋体" w:hAnsi="宋体" w:cs="宋体"/>
          <w:color w:val="000000"/>
          <w:sz w:val="24"/>
          <w:szCs w:val="24"/>
        </w:rPr>
      </w:pPr>
      <w:r>
        <w:rPr>
          <w:rFonts w:hint="eastAsia" w:ascii="宋体" w:hAnsi="宋体" w:cs="宋体"/>
          <w:color w:val="000000"/>
          <w:sz w:val="24"/>
          <w:szCs w:val="24"/>
        </w:rPr>
        <w:t xml:space="preserve">《中华人民共和国一般固体废物分类与代码》  </w:t>
      </w:r>
      <w:r>
        <w:rPr>
          <w:rFonts w:hint="eastAsia"/>
          <w:b/>
        </w:rPr>
        <w:t xml:space="preserve"> </w:t>
      </w:r>
      <w:r>
        <w:rPr>
          <w:rFonts w:hint="eastAsia" w:ascii="宋体" w:hAnsi="宋体" w:cs="宋体"/>
          <w:color w:val="000000"/>
          <w:sz w:val="24"/>
          <w:szCs w:val="24"/>
        </w:rPr>
        <w:t xml:space="preserve">GB/T 39198-2020 </w:t>
      </w:r>
    </w:p>
    <w:p>
      <w:pPr>
        <w:pStyle w:val="228"/>
        <w:adjustRightInd/>
        <w:spacing w:line="360" w:lineRule="auto"/>
        <w:ind w:firstLine="0" w:firstLineChars="0"/>
        <w:textAlignment w:val="auto"/>
        <w:rPr>
          <w:rFonts w:ascii="宋体" w:hAnsi="宋体" w:cs="宋体"/>
          <w:color w:val="000000"/>
          <w:sz w:val="24"/>
          <w:szCs w:val="24"/>
        </w:rPr>
      </w:pPr>
      <w:r>
        <w:rPr>
          <w:rFonts w:hint="eastAsia" w:ascii="宋体" w:hAnsi="宋体" w:cs="宋体"/>
          <w:color w:val="000000"/>
          <w:sz w:val="24"/>
          <w:szCs w:val="24"/>
        </w:rPr>
        <w:t xml:space="preserve"> 当应用的规范及标准有新版本实施时应采用新版本。</w:t>
      </w:r>
    </w:p>
    <w:p>
      <w:pPr>
        <w:rPr>
          <w:b/>
        </w:rPr>
      </w:pPr>
      <w:r>
        <w:rPr>
          <w:b/>
        </w:rPr>
        <w:br w:type="page"/>
      </w:r>
    </w:p>
    <w:p>
      <w:pPr>
        <w:pStyle w:val="3"/>
        <w:spacing w:before="0" w:after="0" w:line="360" w:lineRule="auto"/>
        <w:jc w:val="center"/>
        <w:rPr>
          <w:rFonts w:ascii="宋体" w:hAnsi="宋体"/>
          <w:b w:val="0"/>
          <w:sz w:val="32"/>
          <w:szCs w:val="32"/>
        </w:rPr>
      </w:pPr>
      <w:bookmarkStart w:id="4" w:name="_Toc470634270"/>
      <w:bookmarkStart w:id="5" w:name="_Toc213337701"/>
      <w:bookmarkStart w:id="6" w:name="_Toc227858583"/>
      <w:bookmarkStart w:id="7" w:name="_Toc72141892"/>
      <w:bookmarkStart w:id="8" w:name="_Toc317442455"/>
      <w:bookmarkStart w:id="9" w:name="_Toc360683177"/>
      <w:r>
        <w:rPr>
          <w:rFonts w:ascii="宋体" w:hAnsi="宋体"/>
          <w:sz w:val="32"/>
          <w:szCs w:val="32"/>
        </w:rPr>
        <w:t>第</w:t>
      </w:r>
      <w:r>
        <w:rPr>
          <w:rFonts w:hint="eastAsia" w:ascii="宋体" w:hAnsi="宋体"/>
          <w:sz w:val="32"/>
          <w:szCs w:val="32"/>
        </w:rPr>
        <w:t>二</w:t>
      </w:r>
      <w:r>
        <w:rPr>
          <w:rFonts w:ascii="宋体" w:hAnsi="宋体"/>
          <w:sz w:val="32"/>
          <w:szCs w:val="32"/>
        </w:rPr>
        <w:t xml:space="preserve">章  </w:t>
      </w:r>
      <w:r>
        <w:rPr>
          <w:rFonts w:hint="eastAsia" w:ascii="宋体" w:hAnsi="宋体"/>
          <w:sz w:val="32"/>
          <w:szCs w:val="32"/>
        </w:rPr>
        <w:t>竞价</w:t>
      </w:r>
      <w:r>
        <w:rPr>
          <w:rFonts w:ascii="宋体" w:hAnsi="宋体"/>
          <w:sz w:val="32"/>
          <w:szCs w:val="32"/>
        </w:rPr>
        <w:t>须知</w:t>
      </w:r>
      <w:bookmarkEnd w:id="4"/>
      <w:bookmarkEnd w:id="5"/>
      <w:bookmarkEnd w:id="6"/>
      <w:bookmarkEnd w:id="7"/>
      <w:bookmarkEnd w:id="8"/>
      <w:bookmarkStart w:id="10" w:name="_Toc227858584"/>
      <w:bookmarkStart w:id="11" w:name="_Toc213337702"/>
      <w:bookmarkStart w:id="12" w:name="_Toc317442457"/>
      <w:bookmarkStart w:id="13" w:name="_Toc72141893"/>
      <w:bookmarkStart w:id="14" w:name="_Toc70860759"/>
    </w:p>
    <w:p>
      <w:pPr>
        <w:spacing w:line="360" w:lineRule="auto"/>
        <w:rPr>
          <w:rFonts w:ascii="宋体" w:hAnsi="宋体"/>
          <w:b/>
          <w:bCs/>
          <w:sz w:val="24"/>
          <w:szCs w:val="24"/>
        </w:rPr>
      </w:pPr>
      <w:r>
        <w:rPr>
          <w:rFonts w:hint="eastAsia" w:ascii="宋体" w:hAnsi="宋体"/>
          <w:sz w:val="24"/>
          <w:szCs w:val="24"/>
        </w:rPr>
        <w:t>1.</w:t>
      </w:r>
      <w:r>
        <w:rPr>
          <w:rFonts w:ascii="宋体" w:hAnsi="宋体"/>
          <w:b/>
          <w:bCs/>
          <w:sz w:val="24"/>
          <w:szCs w:val="24"/>
        </w:rPr>
        <w:t xml:space="preserve"> </w:t>
      </w:r>
      <w:r>
        <w:rPr>
          <w:rFonts w:ascii="宋体" w:hAnsi="宋体"/>
          <w:b/>
          <w:sz w:val="24"/>
          <w:szCs w:val="24"/>
        </w:rPr>
        <w:t>踏勘现场</w:t>
      </w:r>
      <w:r>
        <w:rPr>
          <w:rFonts w:hint="eastAsia" w:ascii="宋体" w:hAnsi="宋体"/>
          <w:b/>
          <w:sz w:val="24"/>
          <w:szCs w:val="24"/>
        </w:rPr>
        <w:t>：</w:t>
      </w:r>
      <w:r>
        <w:rPr>
          <w:rFonts w:hint="eastAsia" w:ascii="宋体" w:hAnsi="宋体"/>
          <w:sz w:val="24"/>
          <w:szCs w:val="24"/>
        </w:rPr>
        <w:t>本项目竞价不集中组织回收商现场查看废旧物资实物，回收商报价前自行前往现场查看，因未现场踏勘造成后果自负。</w:t>
      </w:r>
    </w:p>
    <w:p>
      <w:pPr>
        <w:autoSpaceDE w:val="0"/>
        <w:autoSpaceDN w:val="0"/>
        <w:spacing w:line="360" w:lineRule="auto"/>
        <w:jc w:val="left"/>
        <w:rPr>
          <w:rFonts w:ascii="宋体" w:hAnsi="宋体"/>
          <w:b/>
          <w:sz w:val="24"/>
          <w:szCs w:val="24"/>
        </w:rPr>
      </w:pPr>
      <w:r>
        <w:rPr>
          <w:rFonts w:hint="eastAsia" w:ascii="宋体" w:hAnsi="宋体"/>
          <w:sz w:val="24"/>
          <w:szCs w:val="24"/>
        </w:rPr>
        <w:t>2．</w:t>
      </w:r>
      <w:r>
        <w:rPr>
          <w:rFonts w:hint="eastAsia" w:ascii="宋体" w:hAnsi="宋体"/>
          <w:b/>
          <w:sz w:val="24"/>
          <w:szCs w:val="24"/>
        </w:rPr>
        <w:t>违规、违约处罚：</w:t>
      </w:r>
    </w:p>
    <w:p>
      <w:pPr>
        <w:autoSpaceDE w:val="0"/>
        <w:autoSpaceDN w:val="0"/>
        <w:spacing w:line="360" w:lineRule="auto"/>
        <w:jc w:val="left"/>
        <w:rPr>
          <w:rFonts w:ascii="宋体" w:hAnsi="宋体"/>
          <w:sz w:val="24"/>
          <w:szCs w:val="24"/>
        </w:rPr>
      </w:pPr>
      <w:r>
        <w:rPr>
          <w:rFonts w:hint="eastAsia" w:ascii="宋体" w:hAnsi="宋体"/>
          <w:sz w:val="24"/>
          <w:szCs w:val="24"/>
        </w:rPr>
        <w:t>2.1</w:t>
      </w:r>
      <w:r>
        <w:rPr>
          <w:rFonts w:hint="eastAsia" w:ascii="宋体" w:hAnsi="宋体"/>
          <w:b/>
          <w:sz w:val="24"/>
          <w:szCs w:val="24"/>
        </w:rPr>
        <w:t xml:space="preserve"> </w:t>
      </w:r>
      <w:r>
        <w:rPr>
          <w:rFonts w:hint="eastAsia" w:ascii="宋体" w:hAnsi="宋体"/>
          <w:sz w:val="24"/>
          <w:szCs w:val="24"/>
        </w:rPr>
        <w:t>回收商提供虚假信息、资质文件的，一经发现，永久取消其参与集团公司系统内废旧物资网上竞价资格。</w:t>
      </w:r>
    </w:p>
    <w:p>
      <w:pPr>
        <w:autoSpaceDE w:val="0"/>
        <w:autoSpaceDN w:val="0"/>
        <w:spacing w:line="360" w:lineRule="auto"/>
        <w:rPr>
          <w:rFonts w:ascii="宋体" w:hAnsi="宋体"/>
          <w:sz w:val="24"/>
          <w:szCs w:val="24"/>
        </w:rPr>
      </w:pPr>
      <w:r>
        <w:rPr>
          <w:rFonts w:hint="eastAsia" w:ascii="宋体" w:hAnsi="宋体"/>
          <w:sz w:val="24"/>
          <w:szCs w:val="24"/>
        </w:rPr>
        <w:t>2.2 网上竞价过程中回收商不遵守电子商务平台废旧物资处置竞价协议、恶意报价、恶意串通、干扰和破坏网上正常竞价以及其它可能影响竞价活动公开、公平、公正的情况时，应立即终止竞价活动，在集团公司系统内暂停其参与线上竞价活动资格，暂停期一年。情节特别严重的，扣除违规回收商全部竞价保证金，永久取消其参与集团公司系统内网上竞价资格。</w:t>
      </w:r>
    </w:p>
    <w:p>
      <w:pPr>
        <w:autoSpaceDE w:val="0"/>
        <w:autoSpaceDN w:val="0"/>
        <w:spacing w:line="360" w:lineRule="auto"/>
        <w:rPr>
          <w:rFonts w:ascii="宋体" w:hAnsi="宋体"/>
          <w:sz w:val="24"/>
          <w:szCs w:val="24"/>
        </w:rPr>
      </w:pPr>
      <w:r>
        <w:rPr>
          <w:rFonts w:hint="eastAsia" w:ascii="宋体" w:hAnsi="宋体"/>
          <w:sz w:val="24"/>
          <w:szCs w:val="24"/>
        </w:rPr>
        <w:t>2.3 回收商网上竞价成交后，无正当理由，不按时签订废旧物资销售合同或签订合同后不按时支付合同款项，除承担违约责任外，经竞卖方履行相应手续后取消其参与集团公司系统内网上竞价资格。</w:t>
      </w:r>
    </w:p>
    <w:p>
      <w:pPr>
        <w:autoSpaceDE w:val="0"/>
        <w:autoSpaceDN w:val="0"/>
        <w:spacing w:line="360" w:lineRule="auto"/>
        <w:rPr>
          <w:rFonts w:ascii="宋体" w:hAnsi="宋体"/>
          <w:sz w:val="24"/>
          <w:szCs w:val="24"/>
        </w:rPr>
      </w:pPr>
      <w:r>
        <w:rPr>
          <w:rFonts w:hint="eastAsia" w:ascii="宋体" w:hAnsi="宋体"/>
          <w:sz w:val="24"/>
          <w:szCs w:val="24"/>
        </w:rPr>
        <w:t xml:space="preserve">3. </w:t>
      </w:r>
      <w:r>
        <w:rPr>
          <w:rFonts w:hint="eastAsia" w:ascii="宋体" w:hAnsi="宋体"/>
          <w:b/>
          <w:sz w:val="24"/>
          <w:szCs w:val="24"/>
        </w:rPr>
        <w:t>成交通知：</w:t>
      </w:r>
      <w:r>
        <w:rPr>
          <w:rFonts w:hint="eastAsia" w:ascii="宋体" w:hAnsi="宋体"/>
          <w:sz w:val="24"/>
          <w:szCs w:val="24"/>
        </w:rPr>
        <w:t>竞价实施方应在竞价结束后30日内向成交回收商发送竞价成交通知书。</w:t>
      </w:r>
    </w:p>
    <w:p>
      <w:pPr>
        <w:autoSpaceDE w:val="0"/>
        <w:autoSpaceDN w:val="0"/>
        <w:spacing w:line="360" w:lineRule="auto"/>
        <w:rPr>
          <w:rFonts w:ascii="宋体" w:hAnsi="宋体"/>
          <w:sz w:val="24"/>
          <w:szCs w:val="24"/>
        </w:rPr>
      </w:pPr>
      <w:r>
        <w:rPr>
          <w:rFonts w:hint="eastAsia" w:ascii="宋体" w:hAnsi="宋体"/>
          <w:sz w:val="24"/>
          <w:szCs w:val="24"/>
        </w:rPr>
        <w:t xml:space="preserve">4. </w:t>
      </w:r>
      <w:r>
        <w:rPr>
          <w:rFonts w:hint="eastAsia" w:ascii="宋体" w:hAnsi="宋体"/>
          <w:b/>
          <w:bCs/>
          <w:sz w:val="24"/>
          <w:szCs w:val="24"/>
        </w:rPr>
        <w:t>回收商在竞价过程中的一切费用自理。</w:t>
      </w:r>
    </w:p>
    <w:p>
      <w:pPr>
        <w:autoSpaceDE w:val="0"/>
        <w:autoSpaceDN w:val="0"/>
        <w:spacing w:line="360" w:lineRule="auto"/>
        <w:rPr>
          <w:rFonts w:ascii="宋体" w:hAnsi="宋体"/>
          <w:b/>
          <w:sz w:val="24"/>
          <w:szCs w:val="24"/>
        </w:rPr>
      </w:pPr>
      <w:r>
        <w:rPr>
          <w:rFonts w:hint="eastAsia" w:ascii="宋体" w:hAnsi="宋体"/>
          <w:sz w:val="24"/>
          <w:szCs w:val="24"/>
        </w:rPr>
        <w:t xml:space="preserve">5. </w:t>
      </w:r>
      <w:r>
        <w:rPr>
          <w:rFonts w:hint="eastAsia" w:ascii="宋体" w:hAnsi="宋体"/>
          <w:b/>
          <w:sz w:val="24"/>
          <w:szCs w:val="24"/>
        </w:rPr>
        <w:t>合同签署与履行</w:t>
      </w:r>
    </w:p>
    <w:p>
      <w:pPr>
        <w:autoSpaceDE w:val="0"/>
        <w:autoSpaceDN w:val="0"/>
        <w:spacing w:line="360" w:lineRule="auto"/>
        <w:rPr>
          <w:rFonts w:ascii="宋体" w:hAnsi="宋体"/>
          <w:color w:val="FF0000"/>
          <w:sz w:val="24"/>
          <w:szCs w:val="24"/>
        </w:rPr>
      </w:pPr>
      <w:r>
        <w:rPr>
          <w:rFonts w:hint="eastAsia" w:ascii="宋体" w:hAnsi="宋体"/>
          <w:color w:val="FF0000"/>
          <w:sz w:val="24"/>
          <w:szCs w:val="24"/>
        </w:rPr>
        <w:t>5.1 在竞价成交通知书下达后7个工作日内，项目实施方与成交回收商签署《报废物资销售合同》等文件。</w:t>
      </w:r>
    </w:p>
    <w:p>
      <w:pPr>
        <w:pStyle w:val="2"/>
        <w:rPr>
          <w:rFonts w:ascii="宋体" w:hAnsi="宋体"/>
          <w:color w:val="FF0000"/>
          <w:sz w:val="24"/>
          <w:szCs w:val="24"/>
        </w:rPr>
      </w:pPr>
      <w:r>
        <w:rPr>
          <w:rFonts w:hint="eastAsia" w:ascii="宋体" w:hAnsi="宋体"/>
          <w:color w:val="FF0000"/>
          <w:sz w:val="24"/>
          <w:szCs w:val="24"/>
        </w:rPr>
        <w:t>5.2</w:t>
      </w:r>
      <w:r>
        <w:rPr>
          <w:rFonts w:ascii="宋体" w:hAnsi="宋体"/>
          <w:color w:val="FF0000"/>
          <w:sz w:val="24"/>
          <w:szCs w:val="24"/>
        </w:rPr>
        <w:t xml:space="preserve"> </w:t>
      </w:r>
      <w:r>
        <w:rPr>
          <w:rFonts w:hint="eastAsia" w:ascii="宋体" w:hAnsi="宋体"/>
          <w:color w:val="FF0000"/>
          <w:sz w:val="24"/>
          <w:szCs w:val="24"/>
        </w:rPr>
        <w:t>合同签订后，中标单位竞价保证金自动转为履约保证金，如不履约则不予退还。</w:t>
      </w:r>
    </w:p>
    <w:p>
      <w:pPr>
        <w:pStyle w:val="2"/>
        <w:rPr>
          <w:rFonts w:ascii="宋体" w:hAnsi="宋体"/>
          <w:color w:val="FF0000"/>
          <w:sz w:val="24"/>
          <w:szCs w:val="24"/>
        </w:rPr>
      </w:pPr>
      <w:r>
        <w:rPr>
          <w:rFonts w:hint="eastAsia" w:ascii="宋体" w:hAnsi="宋体"/>
          <w:color w:val="FF0000"/>
          <w:sz w:val="24"/>
          <w:szCs w:val="24"/>
        </w:rPr>
        <w:t>5</w:t>
      </w:r>
      <w:r>
        <w:rPr>
          <w:rFonts w:ascii="宋体" w:hAnsi="宋体"/>
          <w:color w:val="FF0000"/>
          <w:sz w:val="24"/>
          <w:szCs w:val="24"/>
        </w:rPr>
        <w:t xml:space="preserve">.3 </w:t>
      </w:r>
      <w:r>
        <w:rPr>
          <w:rFonts w:hint="eastAsia" w:ascii="宋体" w:hAnsi="宋体"/>
          <w:color w:val="FF0000"/>
          <w:sz w:val="24"/>
          <w:szCs w:val="24"/>
        </w:rPr>
        <w:t>中标单位应在合同签订后的7个工作日内支付合同总价的</w:t>
      </w:r>
      <w:r>
        <w:rPr>
          <w:rFonts w:ascii="宋体" w:hAnsi="宋体"/>
          <w:color w:val="FF0000"/>
          <w:sz w:val="24"/>
          <w:szCs w:val="24"/>
        </w:rPr>
        <w:t>100</w:t>
      </w:r>
      <w:r>
        <w:rPr>
          <w:rFonts w:hint="eastAsia" w:ascii="宋体" w:hAnsi="宋体"/>
          <w:color w:val="FF0000"/>
          <w:sz w:val="24"/>
          <w:szCs w:val="24"/>
        </w:rPr>
        <w:t>%作为处置押金，我方收到押金后开具收据，中标单位凭押金收据前往废旧物资存放地点进行装运。</w:t>
      </w:r>
    </w:p>
    <w:p>
      <w:pPr>
        <w:pStyle w:val="2"/>
        <w:rPr>
          <w:rFonts w:hint="eastAsia" w:ascii="宋体" w:hAnsi="宋体"/>
          <w:color w:val="FF0000"/>
          <w:sz w:val="24"/>
          <w:szCs w:val="24"/>
        </w:rPr>
      </w:pPr>
      <w:r>
        <w:rPr>
          <w:rFonts w:hint="eastAsia" w:ascii="宋体" w:hAnsi="宋体"/>
          <w:color w:val="FF0000"/>
          <w:sz w:val="24"/>
          <w:szCs w:val="24"/>
        </w:rPr>
        <w:t>5</w:t>
      </w:r>
      <w:r>
        <w:rPr>
          <w:rFonts w:ascii="宋体" w:hAnsi="宋体"/>
          <w:color w:val="FF0000"/>
          <w:sz w:val="24"/>
          <w:szCs w:val="24"/>
        </w:rPr>
        <w:t xml:space="preserve">.4 </w:t>
      </w:r>
      <w:r>
        <w:rPr>
          <w:rFonts w:hint="eastAsia" w:ascii="宋体" w:hAnsi="宋体"/>
          <w:color w:val="FF0000"/>
          <w:sz w:val="24"/>
          <w:szCs w:val="24"/>
        </w:rPr>
        <w:t>中标单位装运完毕后，押金自动转为货款，</w:t>
      </w:r>
      <w:r>
        <w:rPr>
          <w:rFonts w:hint="eastAsia" w:ascii="宋体" w:hAnsi="宋体"/>
          <w:color w:val="FF0000"/>
          <w:sz w:val="24"/>
          <w:szCs w:val="24"/>
          <w:lang w:val="en-US" w:eastAsia="zh-CN"/>
        </w:rPr>
        <w:t>我</w:t>
      </w:r>
      <w:r>
        <w:rPr>
          <w:rFonts w:hint="eastAsia" w:ascii="宋体" w:hAnsi="宋体"/>
          <w:color w:val="FF0000"/>
          <w:sz w:val="24"/>
          <w:szCs w:val="24"/>
        </w:rPr>
        <w:t>方</w:t>
      </w:r>
      <w:r>
        <w:rPr>
          <w:rFonts w:ascii="宋体" w:hAnsi="宋体"/>
          <w:color w:val="FF0000"/>
          <w:sz w:val="24"/>
          <w:szCs w:val="24"/>
        </w:rPr>
        <w:t>15</w:t>
      </w:r>
      <w:r>
        <w:rPr>
          <w:rFonts w:hint="eastAsia" w:ascii="宋体" w:hAnsi="宋体"/>
          <w:color w:val="FF0000"/>
          <w:sz w:val="24"/>
          <w:szCs w:val="24"/>
        </w:rPr>
        <w:t>日内开具</w:t>
      </w:r>
      <w:r>
        <w:rPr>
          <w:rFonts w:ascii="宋体" w:hAnsi="宋体"/>
          <w:color w:val="FF0000"/>
          <w:sz w:val="24"/>
          <w:szCs w:val="24"/>
        </w:rPr>
        <w:t>全额增值税专用发票</w:t>
      </w:r>
      <w:r>
        <w:rPr>
          <w:rFonts w:hint="eastAsia" w:ascii="宋体" w:hAnsi="宋体"/>
          <w:color w:val="FF0000"/>
          <w:sz w:val="24"/>
          <w:szCs w:val="24"/>
        </w:rPr>
        <w:t>（</w:t>
      </w:r>
      <w:r>
        <w:rPr>
          <w:rFonts w:ascii="宋体" w:hAnsi="宋体"/>
          <w:color w:val="FF0000"/>
          <w:sz w:val="24"/>
          <w:szCs w:val="24"/>
        </w:rPr>
        <w:t>13%税</w:t>
      </w:r>
      <w:r>
        <w:rPr>
          <w:rFonts w:hint="eastAsia" w:ascii="宋体" w:hAnsi="宋体"/>
          <w:color w:val="FF0000"/>
          <w:sz w:val="24"/>
          <w:szCs w:val="24"/>
        </w:rPr>
        <w:t>）。</w:t>
      </w:r>
    </w:p>
    <w:p>
      <w:pPr>
        <w:autoSpaceDE w:val="0"/>
        <w:autoSpaceDN w:val="0"/>
        <w:spacing w:line="360" w:lineRule="auto"/>
        <w:rPr>
          <w:rFonts w:ascii="宋体" w:hAnsi="宋体"/>
          <w:sz w:val="24"/>
          <w:szCs w:val="24"/>
        </w:rPr>
      </w:pPr>
      <w:r>
        <w:rPr>
          <w:rFonts w:hint="eastAsia" w:ascii="宋体" w:hAnsi="宋体"/>
          <w:sz w:val="24"/>
          <w:szCs w:val="24"/>
        </w:rPr>
        <w:t xml:space="preserve">6. </w:t>
      </w:r>
      <w:r>
        <w:rPr>
          <w:rFonts w:hint="eastAsia" w:ascii="宋体" w:hAnsi="宋体"/>
          <w:b/>
          <w:sz w:val="24"/>
          <w:szCs w:val="24"/>
        </w:rPr>
        <w:t>竞价异常情况处理：</w:t>
      </w:r>
      <w:r>
        <w:rPr>
          <w:rFonts w:hint="eastAsia" w:ascii="宋体" w:hAnsi="宋体"/>
          <w:sz w:val="24"/>
          <w:szCs w:val="24"/>
        </w:rPr>
        <w:t>发生下列异常情况时，项目实施单位可根据实际情况，采取竞价延时、结束竞价或重新竞价等措施处理竞价异常情况，并及时通知参与竞价的回收商。</w:t>
      </w:r>
    </w:p>
    <w:p>
      <w:pPr>
        <w:autoSpaceDE w:val="0"/>
        <w:autoSpaceDN w:val="0"/>
        <w:spacing w:line="360" w:lineRule="auto"/>
        <w:rPr>
          <w:rFonts w:ascii="宋体" w:hAnsi="宋体"/>
          <w:sz w:val="24"/>
          <w:szCs w:val="24"/>
        </w:rPr>
      </w:pPr>
      <w:r>
        <w:rPr>
          <w:rFonts w:hint="eastAsia" w:ascii="宋体" w:hAnsi="宋体"/>
          <w:sz w:val="24"/>
          <w:szCs w:val="24"/>
        </w:rPr>
        <w:t>6.1 不可抗力：竞价系统所在地或全国其他部分区域出现或预警可能出现严重自然灾害，出现重大公共卫生事件或社会安全事件等情形；</w:t>
      </w:r>
    </w:p>
    <w:p>
      <w:pPr>
        <w:autoSpaceDE w:val="0"/>
        <w:autoSpaceDN w:val="0"/>
        <w:spacing w:line="360" w:lineRule="auto"/>
        <w:rPr>
          <w:rFonts w:ascii="宋体" w:hAnsi="宋体"/>
          <w:sz w:val="24"/>
          <w:szCs w:val="24"/>
        </w:rPr>
      </w:pPr>
      <w:r>
        <w:rPr>
          <w:rFonts w:hint="eastAsia" w:ascii="宋体" w:hAnsi="宋体"/>
          <w:sz w:val="24"/>
          <w:szCs w:val="24"/>
        </w:rPr>
        <w:t>6.2 意外事件：火灾或者电力供应故障，导致竞价系统出现技术故障等情形；</w:t>
      </w:r>
    </w:p>
    <w:p>
      <w:pPr>
        <w:autoSpaceDE w:val="0"/>
        <w:autoSpaceDN w:val="0"/>
        <w:spacing w:line="360" w:lineRule="auto"/>
        <w:rPr>
          <w:rFonts w:ascii="宋体" w:hAnsi="宋体"/>
          <w:sz w:val="24"/>
          <w:szCs w:val="24"/>
        </w:rPr>
      </w:pPr>
      <w:r>
        <w:rPr>
          <w:rFonts w:hint="eastAsia" w:ascii="宋体" w:hAnsi="宋体"/>
          <w:sz w:val="24"/>
          <w:szCs w:val="24"/>
        </w:rPr>
        <w:t>6.3 技术故障：竞价系统所在地通信系统中的网络、硬件设备、应用软件等无法正常运行；系统在运行、主设备系统切换、软硬件系统及相关程序升级、上线时出现意外；系统被非法侵入或遭受其它人为破坏等情形。</w:t>
      </w:r>
    </w:p>
    <w:p>
      <w:pPr>
        <w:autoSpaceDE w:val="0"/>
        <w:autoSpaceDN w:val="0"/>
        <w:spacing w:line="360" w:lineRule="auto"/>
        <w:rPr>
          <w:rFonts w:ascii="宋体" w:hAnsi="宋体"/>
          <w:sz w:val="24"/>
          <w:szCs w:val="24"/>
        </w:rPr>
      </w:pPr>
      <w:r>
        <w:rPr>
          <w:rFonts w:hint="eastAsia" w:ascii="宋体" w:hAnsi="宋体"/>
          <w:sz w:val="24"/>
          <w:szCs w:val="24"/>
        </w:rPr>
        <w:t xml:space="preserve">7. </w:t>
      </w:r>
      <w:r>
        <w:rPr>
          <w:rFonts w:hint="eastAsia" w:ascii="宋体" w:hAnsi="宋体"/>
          <w:b/>
          <w:sz w:val="24"/>
          <w:szCs w:val="24"/>
        </w:rPr>
        <w:t>竞价失败：</w:t>
      </w:r>
      <w:r>
        <w:rPr>
          <w:rFonts w:hint="eastAsia" w:ascii="宋体" w:hAnsi="宋体"/>
          <w:sz w:val="24"/>
          <w:szCs w:val="24"/>
        </w:rPr>
        <w:t xml:space="preserve">出现下列情形之一的，网络竞价应当终结，按竞价失败处理： </w:t>
      </w:r>
    </w:p>
    <w:p>
      <w:pPr>
        <w:autoSpaceDE w:val="0"/>
        <w:autoSpaceDN w:val="0"/>
        <w:spacing w:line="360" w:lineRule="auto"/>
        <w:rPr>
          <w:rFonts w:ascii="宋体" w:hAnsi="宋体"/>
          <w:sz w:val="24"/>
          <w:szCs w:val="24"/>
        </w:rPr>
      </w:pPr>
      <w:r>
        <w:rPr>
          <w:rFonts w:hint="eastAsia" w:ascii="宋体" w:hAnsi="宋体"/>
          <w:sz w:val="24"/>
          <w:szCs w:val="24"/>
        </w:rPr>
        <w:t>7.1 《竞买文件》提交时间截止，无回收商提交《竞买文件》的；</w:t>
      </w:r>
    </w:p>
    <w:p>
      <w:pPr>
        <w:autoSpaceDE w:val="0"/>
        <w:autoSpaceDN w:val="0"/>
        <w:spacing w:line="360" w:lineRule="auto"/>
        <w:rPr>
          <w:rFonts w:ascii="宋体" w:hAnsi="宋体"/>
          <w:sz w:val="24"/>
          <w:szCs w:val="24"/>
        </w:rPr>
      </w:pPr>
      <w:r>
        <w:rPr>
          <w:rFonts w:hint="eastAsia" w:ascii="宋体" w:hAnsi="宋体"/>
          <w:sz w:val="24"/>
          <w:szCs w:val="24"/>
        </w:rPr>
        <w:t>7.2 提交的有效《竞买文件》少于2家的；</w:t>
      </w:r>
    </w:p>
    <w:p>
      <w:pPr>
        <w:autoSpaceDE w:val="0"/>
        <w:autoSpaceDN w:val="0"/>
        <w:spacing w:line="360" w:lineRule="auto"/>
        <w:rPr>
          <w:rFonts w:ascii="宋体" w:hAnsi="宋体"/>
          <w:sz w:val="24"/>
          <w:szCs w:val="24"/>
        </w:rPr>
      </w:pPr>
      <w:r>
        <w:rPr>
          <w:rFonts w:hint="eastAsia" w:ascii="宋体" w:hAnsi="宋体"/>
          <w:sz w:val="24"/>
          <w:szCs w:val="24"/>
        </w:rPr>
        <w:t>7.3 因不可抗力导致网络竞价无法正常进行的；</w:t>
      </w:r>
    </w:p>
    <w:p>
      <w:pPr>
        <w:autoSpaceDE w:val="0"/>
        <w:autoSpaceDN w:val="0"/>
        <w:spacing w:line="360" w:lineRule="auto"/>
        <w:rPr>
          <w:rFonts w:ascii="宋体" w:hAnsi="宋体"/>
          <w:sz w:val="24"/>
          <w:szCs w:val="24"/>
        </w:rPr>
      </w:pPr>
      <w:r>
        <w:rPr>
          <w:rFonts w:hint="eastAsia" w:ascii="宋体" w:hAnsi="宋体"/>
          <w:sz w:val="24"/>
          <w:szCs w:val="24"/>
        </w:rPr>
        <w:t>7.4 竞价结果不能通过我公司竞价组织机构评审或出让行为得到上级机关或国家行政机关责令停止的。</w:t>
      </w:r>
      <w:bookmarkStart w:id="15" w:name="_Toc470634280"/>
      <w:bookmarkStart w:id="16" w:name="_Toc464983159"/>
    </w:p>
    <w:p>
      <w:pPr>
        <w:autoSpaceDE w:val="0"/>
        <w:autoSpaceDN w:val="0"/>
        <w:spacing w:line="360" w:lineRule="auto"/>
        <w:rPr>
          <w:rFonts w:ascii="宋体" w:hAnsi="宋体"/>
          <w:sz w:val="24"/>
          <w:szCs w:val="24"/>
        </w:rPr>
      </w:pPr>
      <w:r>
        <w:rPr>
          <w:rFonts w:hint="eastAsia" w:ascii="宋体" w:hAnsi="宋体"/>
          <w:sz w:val="24"/>
          <w:szCs w:val="24"/>
        </w:rPr>
        <w:t xml:space="preserve">8. </w:t>
      </w:r>
      <w:r>
        <w:rPr>
          <w:rFonts w:ascii="宋体" w:hAnsi="宋体"/>
          <w:b/>
          <w:sz w:val="24"/>
          <w:szCs w:val="24"/>
        </w:rPr>
        <w:t>纪律和监督</w:t>
      </w:r>
      <w:bookmarkEnd w:id="15"/>
      <w:bookmarkEnd w:id="16"/>
    </w:p>
    <w:p>
      <w:r>
        <w:rPr>
          <w:rFonts w:hint="eastAsia" w:ascii="宋体" w:hAnsi="宋体"/>
          <w:sz w:val="24"/>
          <w:szCs w:val="24"/>
        </w:rPr>
        <w:t xml:space="preserve">8.1 </w:t>
      </w:r>
      <w:r>
        <w:rPr>
          <w:rFonts w:ascii="宋体" w:hAnsi="宋体"/>
          <w:sz w:val="24"/>
          <w:szCs w:val="24"/>
        </w:rPr>
        <w:t>参与</w:t>
      </w:r>
      <w:r>
        <w:rPr>
          <w:rFonts w:hint="eastAsia" w:ascii="宋体" w:hAnsi="宋体"/>
          <w:sz w:val="24"/>
          <w:szCs w:val="24"/>
        </w:rPr>
        <w:t>竞价</w:t>
      </w:r>
      <w:r>
        <w:rPr>
          <w:rFonts w:ascii="宋体" w:hAnsi="宋体"/>
          <w:sz w:val="24"/>
          <w:szCs w:val="24"/>
        </w:rPr>
        <w:t>活动的各方应</w:t>
      </w:r>
      <w:r>
        <w:rPr>
          <w:rFonts w:hint="eastAsia" w:ascii="宋体" w:hAnsi="宋体"/>
          <w:sz w:val="24"/>
          <w:szCs w:val="24"/>
        </w:rPr>
        <w:t>履行</w:t>
      </w:r>
      <w:r>
        <w:rPr>
          <w:rFonts w:ascii="宋体" w:hAnsi="宋体"/>
          <w:sz w:val="24"/>
          <w:szCs w:val="24"/>
        </w:rPr>
        <w:t>保密</w:t>
      </w:r>
      <w:r>
        <w:rPr>
          <w:rFonts w:hint="eastAsia" w:ascii="宋体" w:hAnsi="宋体"/>
          <w:sz w:val="24"/>
          <w:szCs w:val="24"/>
        </w:rPr>
        <w:t>义务</w:t>
      </w:r>
      <w:r>
        <w:rPr>
          <w:rFonts w:ascii="宋体" w:hAnsi="宋体"/>
          <w:sz w:val="24"/>
          <w:szCs w:val="24"/>
        </w:rPr>
        <w:t>，违者应对由此造成的后果承担法律责任。</w:t>
      </w:r>
    </w:p>
    <w:p>
      <w:pPr>
        <w:spacing w:line="360" w:lineRule="auto"/>
        <w:rPr>
          <w:rFonts w:ascii="宋体" w:hAnsi="宋体"/>
          <w:b/>
          <w:bCs/>
          <w:sz w:val="24"/>
          <w:szCs w:val="24"/>
        </w:rPr>
      </w:pPr>
      <w:r>
        <w:rPr>
          <w:rFonts w:hint="eastAsia" w:ascii="宋体" w:hAnsi="宋体"/>
          <w:bCs/>
          <w:sz w:val="24"/>
          <w:szCs w:val="24"/>
        </w:rPr>
        <w:t xml:space="preserve">8.2 </w:t>
      </w:r>
      <w:r>
        <w:rPr>
          <w:rFonts w:ascii="宋体" w:hAnsi="宋体"/>
          <w:b/>
          <w:bCs/>
          <w:sz w:val="24"/>
          <w:szCs w:val="24"/>
        </w:rPr>
        <w:t xml:space="preserve"> </w:t>
      </w:r>
      <w:r>
        <w:rPr>
          <w:rFonts w:hint="eastAsia" w:ascii="宋体" w:hAnsi="宋体"/>
          <w:sz w:val="24"/>
          <w:szCs w:val="24"/>
        </w:rPr>
        <w:t>项目单位</w:t>
      </w:r>
      <w:r>
        <w:rPr>
          <w:rFonts w:ascii="宋体" w:hAnsi="宋体"/>
          <w:sz w:val="24"/>
          <w:szCs w:val="24"/>
        </w:rPr>
        <w:t>不得泄漏招</w:t>
      </w:r>
      <w:r>
        <w:rPr>
          <w:rFonts w:hint="eastAsia" w:ascii="宋体" w:hAnsi="宋体"/>
          <w:sz w:val="24"/>
          <w:szCs w:val="24"/>
        </w:rPr>
        <w:t>竞价</w:t>
      </w:r>
      <w:r>
        <w:rPr>
          <w:rFonts w:ascii="宋体" w:hAnsi="宋体"/>
          <w:sz w:val="24"/>
          <w:szCs w:val="24"/>
        </w:rPr>
        <w:t>活动中应当保密的情况和资料，不得与</w:t>
      </w:r>
      <w:r>
        <w:rPr>
          <w:rFonts w:hint="eastAsia" w:ascii="宋体" w:hAnsi="宋体"/>
          <w:sz w:val="24"/>
          <w:szCs w:val="24"/>
        </w:rPr>
        <w:t>竞价回收商</w:t>
      </w:r>
      <w:r>
        <w:rPr>
          <w:rFonts w:ascii="宋体" w:hAnsi="宋体"/>
          <w:sz w:val="24"/>
          <w:szCs w:val="24"/>
        </w:rPr>
        <w:t>串通损害国家利益、社会公共利益或者他人合法权益。</w:t>
      </w:r>
    </w:p>
    <w:p>
      <w:pPr>
        <w:spacing w:line="360" w:lineRule="auto"/>
        <w:rPr>
          <w:rFonts w:ascii="宋体" w:hAnsi="宋体"/>
          <w:sz w:val="24"/>
          <w:szCs w:val="24"/>
        </w:rPr>
      </w:pPr>
      <w:r>
        <w:rPr>
          <w:rFonts w:hint="eastAsia" w:ascii="宋体" w:hAnsi="宋体"/>
          <w:bCs/>
          <w:sz w:val="24"/>
          <w:szCs w:val="24"/>
        </w:rPr>
        <w:t>8</w:t>
      </w:r>
      <w:r>
        <w:rPr>
          <w:rFonts w:ascii="宋体" w:hAnsi="宋体"/>
          <w:bCs/>
          <w:sz w:val="24"/>
          <w:szCs w:val="24"/>
        </w:rPr>
        <w:t>.</w:t>
      </w:r>
      <w:r>
        <w:rPr>
          <w:rFonts w:hint="eastAsia" w:ascii="宋体" w:hAnsi="宋体"/>
          <w:bCs/>
          <w:sz w:val="24"/>
          <w:szCs w:val="24"/>
        </w:rPr>
        <w:t>3</w:t>
      </w:r>
      <w:r>
        <w:rPr>
          <w:rFonts w:hint="eastAsia" w:ascii="宋体" w:hAnsi="宋体"/>
          <w:sz w:val="24"/>
          <w:szCs w:val="24"/>
        </w:rPr>
        <w:t>竞价回收商应承诺严格遵守国家廉洁自律的有关规定，如有违反，承担由此引起的相关责任。</w:t>
      </w:r>
    </w:p>
    <w:p>
      <w:pPr>
        <w:spacing w:line="360" w:lineRule="auto"/>
        <w:rPr>
          <w:rFonts w:ascii="宋体" w:hAnsi="宋体"/>
          <w:sz w:val="24"/>
          <w:szCs w:val="24"/>
        </w:rPr>
      </w:pPr>
      <w:r>
        <w:rPr>
          <w:rFonts w:hint="eastAsia" w:ascii="宋体" w:hAnsi="宋体"/>
          <w:sz w:val="24"/>
          <w:szCs w:val="24"/>
        </w:rPr>
        <w:t>8.4 竞价回收商在投标过程中不得串通作弊，不得妨碍其他投标人的公平竞争，不得以行贿、弄虚作假等手段骗取成交，也不能采取任何方式向项目单位竞价工作人员施加压力或干扰，损害竞价的公正性和竞争性。否则，将被取消竞价资格，且项目单位保留进一步依法追究的权利</w:t>
      </w:r>
      <w:r>
        <w:rPr>
          <w:rFonts w:ascii="宋体" w:hAnsi="宋体"/>
          <w:sz w:val="24"/>
          <w:szCs w:val="24"/>
        </w:rPr>
        <w:t>。</w:t>
      </w:r>
    </w:p>
    <w:p>
      <w:pPr>
        <w:spacing w:line="360" w:lineRule="auto"/>
        <w:rPr>
          <w:rFonts w:ascii="宋体" w:hAnsi="宋体"/>
          <w:sz w:val="24"/>
          <w:szCs w:val="24"/>
        </w:rPr>
      </w:pPr>
      <w:r>
        <w:rPr>
          <w:rFonts w:hint="eastAsia" w:ascii="宋体" w:hAnsi="宋体"/>
          <w:sz w:val="24"/>
          <w:szCs w:val="24"/>
        </w:rPr>
        <w:t>8</w:t>
      </w:r>
      <w:r>
        <w:rPr>
          <w:rFonts w:ascii="宋体" w:hAnsi="宋体"/>
          <w:sz w:val="24"/>
          <w:szCs w:val="24"/>
        </w:rPr>
        <w:t>.</w:t>
      </w:r>
      <w:r>
        <w:rPr>
          <w:rFonts w:hint="eastAsia" w:ascii="宋体" w:hAnsi="宋体"/>
          <w:sz w:val="24"/>
          <w:szCs w:val="24"/>
        </w:rPr>
        <w:t>5竞价小组和执行机构人员</w:t>
      </w:r>
      <w:r>
        <w:rPr>
          <w:rFonts w:ascii="宋体" w:hAnsi="宋体"/>
          <w:sz w:val="24"/>
          <w:szCs w:val="24"/>
        </w:rPr>
        <w:t>不得收受他人的财物或者其他好处，不得向他人透漏有关的</w:t>
      </w:r>
      <w:r>
        <w:rPr>
          <w:rFonts w:hint="eastAsia" w:ascii="宋体" w:hAnsi="宋体"/>
          <w:sz w:val="24"/>
          <w:szCs w:val="24"/>
        </w:rPr>
        <w:t>竞价相关信息和情况</w:t>
      </w:r>
      <w:r>
        <w:rPr>
          <w:rFonts w:ascii="宋体" w:hAnsi="宋体"/>
          <w:sz w:val="24"/>
          <w:szCs w:val="24"/>
        </w:rPr>
        <w:t>。不得擅离职守，影响</w:t>
      </w:r>
      <w:r>
        <w:rPr>
          <w:rFonts w:hint="eastAsia" w:ascii="宋体" w:hAnsi="宋体"/>
          <w:sz w:val="24"/>
          <w:szCs w:val="24"/>
        </w:rPr>
        <w:t>竞价</w:t>
      </w:r>
      <w:r>
        <w:rPr>
          <w:rFonts w:ascii="宋体" w:hAnsi="宋体"/>
          <w:sz w:val="24"/>
          <w:szCs w:val="24"/>
        </w:rPr>
        <w:t>程序正常进行，不得使用</w:t>
      </w:r>
      <w:r>
        <w:rPr>
          <w:rFonts w:hint="eastAsia" w:ascii="宋体" w:hAnsi="宋体"/>
          <w:sz w:val="24"/>
          <w:szCs w:val="24"/>
        </w:rPr>
        <w:t>竞价文件中</w:t>
      </w:r>
      <w:r>
        <w:rPr>
          <w:rFonts w:ascii="宋体" w:hAnsi="宋体"/>
          <w:sz w:val="24"/>
          <w:szCs w:val="24"/>
        </w:rPr>
        <w:t>没有规定的</w:t>
      </w:r>
      <w:r>
        <w:rPr>
          <w:rFonts w:hint="eastAsia" w:ascii="宋体" w:hAnsi="宋体"/>
          <w:sz w:val="24"/>
          <w:szCs w:val="24"/>
        </w:rPr>
        <w:t>竞价方法和规则进行竞价工作和确认竞价成交回收商</w:t>
      </w:r>
      <w:r>
        <w:rPr>
          <w:rFonts w:ascii="宋体" w:hAnsi="宋体"/>
          <w:sz w:val="24"/>
          <w:szCs w:val="24"/>
        </w:rPr>
        <w:t>。</w:t>
      </w:r>
    </w:p>
    <w:p>
      <w:pPr>
        <w:spacing w:line="360" w:lineRule="auto"/>
        <w:rPr>
          <w:rFonts w:ascii="宋体" w:hAnsi="宋体"/>
          <w:b/>
          <w:bCs/>
          <w:sz w:val="24"/>
          <w:szCs w:val="24"/>
        </w:rPr>
      </w:pPr>
      <w:r>
        <w:rPr>
          <w:rFonts w:hint="eastAsia" w:ascii="宋体" w:hAnsi="宋体"/>
          <w:b/>
          <w:bCs/>
          <w:sz w:val="24"/>
          <w:szCs w:val="24"/>
        </w:rPr>
        <w:t xml:space="preserve">9. </w:t>
      </w:r>
      <w:r>
        <w:rPr>
          <w:rFonts w:ascii="宋体" w:hAnsi="宋体"/>
          <w:b/>
          <w:bCs/>
          <w:sz w:val="24"/>
          <w:szCs w:val="24"/>
        </w:rPr>
        <w:t xml:space="preserve"> 投诉</w:t>
      </w:r>
    </w:p>
    <w:p>
      <w:pPr>
        <w:pStyle w:val="175"/>
        <w:tabs>
          <w:tab w:val="clear" w:pos="1134"/>
        </w:tabs>
        <w:spacing w:before="0" w:after="0" w:line="360" w:lineRule="auto"/>
        <w:ind w:left="0" w:firstLine="480" w:firstLineChars="200"/>
        <w:rPr>
          <w:rFonts w:ascii="宋体" w:hAnsi="宋体"/>
          <w:sz w:val="24"/>
          <w:szCs w:val="24"/>
        </w:rPr>
      </w:pPr>
      <w:r>
        <w:rPr>
          <w:rFonts w:hint="eastAsia" w:ascii="宋体" w:hAnsi="宋体"/>
          <w:sz w:val="24"/>
          <w:szCs w:val="24"/>
        </w:rPr>
        <w:t>竞价回收商</w:t>
      </w:r>
      <w:r>
        <w:rPr>
          <w:rFonts w:ascii="宋体" w:hAnsi="宋体"/>
          <w:sz w:val="24"/>
          <w:szCs w:val="24"/>
        </w:rPr>
        <w:t>和其他利害关系人认为本次招标活动违反法律、法规和规章规定的，有权向有关行政监督部门投诉</w:t>
      </w:r>
      <w:r>
        <w:rPr>
          <w:rFonts w:hint="eastAsia" w:ascii="宋体" w:hAnsi="宋体"/>
          <w:sz w:val="24"/>
          <w:szCs w:val="24"/>
        </w:rPr>
        <w:t>，电话：0513-68952060</w:t>
      </w:r>
      <w:r>
        <w:rPr>
          <w:rFonts w:ascii="宋体" w:hAnsi="宋体"/>
          <w:sz w:val="24"/>
          <w:szCs w:val="24"/>
        </w:rPr>
        <w:t>。</w:t>
      </w:r>
    </w:p>
    <w:bookmarkEnd w:id="9"/>
    <w:bookmarkEnd w:id="10"/>
    <w:bookmarkEnd w:id="11"/>
    <w:bookmarkEnd w:id="12"/>
    <w:bookmarkEnd w:id="13"/>
    <w:bookmarkEnd w:id="14"/>
    <w:p>
      <w:pPr>
        <w:pStyle w:val="3"/>
        <w:spacing w:before="231" w:beforeLines="50" w:after="0" w:line="360" w:lineRule="auto"/>
        <w:jc w:val="center"/>
        <w:rPr>
          <w:rFonts w:ascii="宋体" w:hAnsi="宋体"/>
          <w:sz w:val="32"/>
          <w:szCs w:val="32"/>
        </w:rPr>
      </w:pPr>
      <w:bookmarkStart w:id="17" w:name="_Toc273346302"/>
      <w:bookmarkStart w:id="18" w:name="_Toc292715294"/>
      <w:bookmarkStart w:id="19" w:name="_Toc317442504"/>
      <w:bookmarkStart w:id="20" w:name="_Toc291574279"/>
      <w:bookmarkStart w:id="21" w:name="_Toc291605522"/>
      <w:r>
        <w:rPr>
          <w:rFonts w:ascii="宋体" w:hAnsi="宋体"/>
          <w:sz w:val="32"/>
          <w:szCs w:val="32"/>
        </w:rPr>
        <w:br w:type="page"/>
      </w:r>
      <w:r>
        <w:rPr>
          <w:rFonts w:ascii="宋体" w:hAnsi="宋体"/>
          <w:sz w:val="32"/>
          <w:szCs w:val="32"/>
        </w:rPr>
        <w:t>第</w:t>
      </w:r>
      <w:r>
        <w:rPr>
          <w:rFonts w:hint="eastAsia" w:ascii="宋体" w:hAnsi="宋体"/>
          <w:sz w:val="32"/>
          <w:szCs w:val="32"/>
        </w:rPr>
        <w:t>三</w:t>
      </w:r>
      <w:r>
        <w:rPr>
          <w:rFonts w:ascii="宋体" w:hAnsi="宋体"/>
          <w:sz w:val="32"/>
          <w:szCs w:val="32"/>
        </w:rPr>
        <w:t xml:space="preserve">章  </w:t>
      </w:r>
      <w:r>
        <w:rPr>
          <w:rFonts w:hint="eastAsia" w:ascii="宋体" w:hAnsi="宋体"/>
          <w:sz w:val="32"/>
          <w:szCs w:val="32"/>
        </w:rPr>
        <w:t>竞价规则</w:t>
      </w:r>
    </w:p>
    <w:p>
      <w:pPr>
        <w:pStyle w:val="4"/>
        <w:spacing w:before="231" w:beforeLines="50" w:after="231" w:afterLines="50" w:line="500" w:lineRule="exact"/>
        <w:rPr>
          <w:rFonts w:ascii="宋体" w:hAnsi="宋体" w:eastAsia="宋体"/>
          <w:sz w:val="24"/>
          <w:szCs w:val="24"/>
        </w:rPr>
      </w:pPr>
      <w:r>
        <w:rPr>
          <w:rFonts w:hint="eastAsia" w:ascii="宋体" w:hAnsi="宋体" w:eastAsia="宋体"/>
          <w:sz w:val="24"/>
          <w:szCs w:val="24"/>
        </w:rPr>
        <w:t>1．线上竞价方法</w:t>
      </w:r>
    </w:p>
    <w:p>
      <w:pPr>
        <w:autoSpaceDE w:val="0"/>
        <w:autoSpaceDN w:val="0"/>
        <w:spacing w:line="500" w:lineRule="exact"/>
        <w:ind w:firstLine="480" w:firstLineChars="200"/>
        <w:rPr>
          <w:rFonts w:ascii="仿宋_GB2312" w:hAnsi="仿宋_GB2312" w:eastAsia="仿宋_GB2312"/>
          <w:sz w:val="32"/>
        </w:rPr>
      </w:pPr>
      <w:r>
        <w:rPr>
          <w:rFonts w:hint="eastAsia" w:ascii="宋体" w:hAnsi="宋体"/>
          <w:sz w:val="24"/>
        </w:rPr>
        <w:t>本项目</w:t>
      </w:r>
      <w:r>
        <w:rPr>
          <w:rFonts w:hint="eastAsia" w:ascii="宋体" w:hAnsi="宋体"/>
          <w:sz w:val="24"/>
          <w:lang w:val="en-US" w:eastAsia="zh-CN"/>
        </w:rPr>
        <w:t>竞价方法</w:t>
      </w:r>
      <w:r>
        <w:rPr>
          <w:rFonts w:hint="eastAsia" w:ascii="宋体" w:hAnsi="宋体"/>
          <w:sz w:val="24"/>
        </w:rPr>
        <w:t>采用“</w:t>
      </w:r>
      <w:r>
        <w:rPr>
          <w:rFonts w:hint="eastAsia" w:ascii="宋体" w:hAnsi="宋体"/>
          <w:color w:val="FF0000"/>
          <w:sz w:val="24"/>
        </w:rPr>
        <w:t>动态报价</w:t>
      </w:r>
      <w:r>
        <w:rPr>
          <w:rFonts w:ascii="宋体" w:hAnsi="宋体"/>
          <w:sz w:val="24"/>
        </w:rPr>
        <w:t>”</w:t>
      </w:r>
      <w:r>
        <w:rPr>
          <w:rFonts w:hint="eastAsia" w:ascii="宋体" w:hAnsi="宋体"/>
          <w:color w:val="auto"/>
          <w:sz w:val="24"/>
          <w:lang w:eastAsia="zh-CN"/>
        </w:rPr>
        <w:t>（</w:t>
      </w:r>
      <w:r>
        <w:rPr>
          <w:rFonts w:hint="eastAsia" w:ascii="宋体" w:hAnsi="宋体"/>
          <w:color w:val="auto"/>
          <w:sz w:val="24"/>
        </w:rPr>
        <w:t>指竞价过程中，回收商通过集团公司电子商务平台按照竞价规则多次报价，在规定竞价时间内再无有效报价，则视为竞价结束</w:t>
      </w:r>
      <w:r>
        <w:rPr>
          <w:rFonts w:hint="eastAsia" w:ascii="宋体" w:hAnsi="宋体"/>
          <w:color w:val="auto"/>
          <w:sz w:val="24"/>
          <w:lang w:eastAsia="zh-CN"/>
        </w:rPr>
        <w:t>）</w:t>
      </w:r>
      <w:r>
        <w:rPr>
          <w:rFonts w:hint="eastAsia" w:ascii="宋体" w:hAnsi="宋体"/>
          <w:color w:val="auto"/>
          <w:sz w:val="24"/>
          <w:lang w:val="en-US" w:eastAsia="zh-CN"/>
        </w:rPr>
        <w:t>中的“</w:t>
      </w:r>
      <w:r>
        <w:rPr>
          <w:rFonts w:hint="eastAsia" w:ascii="宋体" w:hAnsi="宋体"/>
          <w:color w:val="FF0000"/>
          <w:sz w:val="24"/>
          <w:lang w:val="en-US" w:eastAsia="zh-CN"/>
        </w:rPr>
        <w:t>一般竞价</w:t>
      </w:r>
      <w:r>
        <w:rPr>
          <w:rFonts w:hint="eastAsia" w:ascii="宋体" w:hAnsi="宋体"/>
          <w:color w:val="auto"/>
          <w:sz w:val="24"/>
          <w:lang w:val="en-US" w:eastAsia="zh-CN"/>
        </w:rPr>
        <w:t>”，起拍价</w:t>
      </w:r>
      <w:r>
        <w:rPr>
          <w:rFonts w:hint="eastAsia" w:ascii="宋体" w:hAnsi="宋体"/>
          <w:b w:val="0"/>
          <w:bCs w:val="0"/>
          <w:color w:val="FF0000"/>
          <w:sz w:val="24"/>
          <w:u w:val="none"/>
          <w:lang w:val="en-US" w:eastAsia="zh-CN"/>
        </w:rPr>
        <w:t>44</w:t>
      </w:r>
      <w:bookmarkStart w:id="47" w:name="_GoBack"/>
      <w:bookmarkEnd w:id="47"/>
      <w:r>
        <w:rPr>
          <w:rFonts w:hint="eastAsia" w:ascii="宋体" w:hAnsi="宋体"/>
          <w:b w:val="0"/>
          <w:bCs w:val="0"/>
          <w:color w:val="FF0000"/>
          <w:sz w:val="24"/>
          <w:u w:val="none"/>
          <w:lang w:val="en-US" w:eastAsia="zh-CN"/>
        </w:rPr>
        <w:t>00</w:t>
      </w:r>
      <w:r>
        <w:rPr>
          <w:rFonts w:hint="eastAsia" w:ascii="宋体" w:hAnsi="宋体"/>
          <w:color w:val="auto"/>
          <w:sz w:val="24"/>
          <w:lang w:val="en-US" w:eastAsia="zh-CN"/>
        </w:rPr>
        <w:t>元，</w:t>
      </w:r>
      <w:r>
        <w:rPr>
          <w:rFonts w:hint="eastAsia" w:ascii="宋体" w:hAnsi="宋体"/>
          <w:color w:val="FF0000"/>
          <w:sz w:val="24"/>
        </w:rPr>
        <w:t>报价最高的</w:t>
      </w:r>
      <w:r>
        <w:rPr>
          <w:rFonts w:hint="eastAsia" w:ascii="宋体" w:hAnsi="宋体"/>
          <w:color w:val="FF0000"/>
          <w:sz w:val="24"/>
          <w:lang w:eastAsia="zh-CN"/>
        </w:rPr>
        <w:t>竞买人</w:t>
      </w:r>
      <w:r>
        <w:rPr>
          <w:rFonts w:hint="eastAsia" w:ascii="宋体" w:hAnsi="宋体"/>
          <w:color w:val="FF0000"/>
          <w:sz w:val="24"/>
        </w:rPr>
        <w:t>即为</w:t>
      </w:r>
      <w:r>
        <w:rPr>
          <w:rFonts w:hint="eastAsia" w:ascii="宋体" w:hAnsi="宋体"/>
          <w:color w:val="FF0000"/>
          <w:sz w:val="24"/>
          <w:lang w:eastAsia="zh-CN"/>
        </w:rPr>
        <w:t>中标竞买人</w:t>
      </w:r>
      <w:r>
        <w:rPr>
          <w:rFonts w:hint="eastAsia" w:ascii="宋体" w:hAnsi="宋体"/>
          <w:color w:val="auto"/>
          <w:sz w:val="24"/>
        </w:rPr>
        <w:t>。</w:t>
      </w:r>
      <w:r>
        <w:rPr>
          <w:rFonts w:hint="eastAsia" w:ascii="宋体" w:hAnsi="宋体"/>
          <w:sz w:val="24"/>
        </w:rPr>
        <w:t>报价方在平台上参与报价活动，则视为接受要约。一旦中标，则必须按采购方要求执行本次合同，及时履约。</w:t>
      </w:r>
    </w:p>
    <w:p>
      <w:pPr>
        <w:autoSpaceDE w:val="0"/>
        <w:autoSpaceDN w:val="0"/>
        <w:spacing w:line="500" w:lineRule="exact"/>
        <w:rPr>
          <w:rFonts w:ascii="宋体" w:hAnsi="宋体"/>
          <w:sz w:val="24"/>
        </w:rPr>
      </w:pPr>
      <w:r>
        <w:rPr>
          <w:rFonts w:ascii="宋体" w:hAnsi="宋体"/>
          <w:sz w:val="24"/>
        </w:rPr>
        <w:t>1.1</w:t>
      </w:r>
      <w:r>
        <w:rPr>
          <w:rFonts w:hint="eastAsia" w:ascii="宋体" w:hAnsi="宋体"/>
          <w:sz w:val="24"/>
        </w:rPr>
        <w:t xml:space="preserve"> 本项目竞价工作依据《中国华能集团公司物资管理规定》、《中国华能集团公司废旧物资管理办法》、《中国华能集团公司废旧物资电子商务平台线上竞价实施细则》等规章制度，制定本竞价规则</w:t>
      </w:r>
      <w:r>
        <w:rPr>
          <w:rFonts w:ascii="宋体" w:hAnsi="宋体"/>
          <w:sz w:val="24"/>
        </w:rPr>
        <w:t>。</w:t>
      </w:r>
    </w:p>
    <w:p>
      <w:pPr>
        <w:autoSpaceDE w:val="0"/>
        <w:autoSpaceDN w:val="0"/>
        <w:spacing w:line="500" w:lineRule="exact"/>
        <w:rPr>
          <w:rFonts w:ascii="宋体" w:hAnsi="宋体"/>
          <w:sz w:val="24"/>
        </w:rPr>
      </w:pPr>
      <w:r>
        <w:rPr>
          <w:rFonts w:ascii="宋体" w:hAnsi="宋体"/>
          <w:sz w:val="24"/>
        </w:rPr>
        <w:t>1.2</w:t>
      </w:r>
      <w:r>
        <w:rPr>
          <w:rFonts w:hint="eastAsia" w:ascii="宋体" w:hAnsi="宋体"/>
          <w:sz w:val="24"/>
        </w:rPr>
        <w:t xml:space="preserve"> 本竞价规则仅适用于本次竞价工作。</w:t>
      </w:r>
    </w:p>
    <w:p>
      <w:pPr>
        <w:autoSpaceDE w:val="0"/>
        <w:autoSpaceDN w:val="0"/>
        <w:spacing w:line="500" w:lineRule="exact"/>
        <w:rPr>
          <w:rFonts w:ascii="宋体" w:hAnsi="宋体"/>
          <w:sz w:val="24"/>
        </w:rPr>
      </w:pPr>
      <w:r>
        <w:rPr>
          <w:rFonts w:ascii="宋体" w:hAnsi="宋体"/>
          <w:sz w:val="24"/>
        </w:rPr>
        <w:t>1.3</w:t>
      </w:r>
      <w:r>
        <w:rPr>
          <w:rFonts w:hint="eastAsia" w:ascii="宋体" w:hAnsi="宋体"/>
          <w:sz w:val="24"/>
        </w:rPr>
        <w:t xml:space="preserve"> 本竞价规则的解释和修订权属本项目竞价小组</w:t>
      </w:r>
      <w:r>
        <w:rPr>
          <w:rFonts w:ascii="宋体" w:hAnsi="宋体"/>
          <w:sz w:val="24"/>
        </w:rPr>
        <w:t>。</w:t>
      </w:r>
      <w:r>
        <w:rPr>
          <w:rFonts w:hint="eastAsia" w:ascii="宋体" w:hAnsi="宋体"/>
          <w:sz w:val="24"/>
        </w:rPr>
        <w:t xml:space="preserve"> </w:t>
      </w:r>
    </w:p>
    <w:p>
      <w:pPr>
        <w:pStyle w:val="4"/>
        <w:spacing w:before="231" w:beforeLines="50" w:after="231" w:afterLines="50" w:line="500" w:lineRule="exact"/>
        <w:rPr>
          <w:rFonts w:ascii="宋体" w:hAnsi="宋体" w:eastAsia="宋体"/>
          <w:sz w:val="24"/>
          <w:szCs w:val="24"/>
        </w:rPr>
      </w:pPr>
      <w:bookmarkStart w:id="22" w:name="_Toc354324932"/>
      <w:bookmarkStart w:id="23" w:name="_Toc402291505"/>
      <w:bookmarkStart w:id="24" w:name="_Toc464983163"/>
      <w:bookmarkStart w:id="25" w:name="_Toc470634284"/>
      <w:bookmarkStart w:id="26" w:name="_Toc312502223"/>
      <w:bookmarkStart w:id="27" w:name="_Toc402900990"/>
      <w:bookmarkStart w:id="28" w:name="_Toc317415355"/>
      <w:bookmarkStart w:id="29" w:name="_Toc435304658"/>
      <w:bookmarkStart w:id="30" w:name="_Toc407784897"/>
      <w:bookmarkStart w:id="31" w:name="_Toc317442506"/>
      <w:r>
        <w:rPr>
          <w:rFonts w:ascii="宋体" w:hAnsi="宋体" w:eastAsia="宋体"/>
          <w:sz w:val="24"/>
          <w:szCs w:val="24"/>
        </w:rPr>
        <w:t xml:space="preserve">2. </w:t>
      </w:r>
      <w:bookmarkEnd w:id="22"/>
      <w:bookmarkEnd w:id="23"/>
      <w:bookmarkEnd w:id="24"/>
      <w:bookmarkEnd w:id="25"/>
      <w:bookmarkEnd w:id="26"/>
      <w:bookmarkEnd w:id="27"/>
      <w:bookmarkEnd w:id="28"/>
      <w:bookmarkEnd w:id="29"/>
      <w:bookmarkEnd w:id="30"/>
      <w:bookmarkEnd w:id="31"/>
      <w:r>
        <w:rPr>
          <w:rFonts w:hint="eastAsia" w:ascii="宋体" w:hAnsi="宋体" w:eastAsia="宋体"/>
          <w:sz w:val="24"/>
          <w:szCs w:val="24"/>
        </w:rPr>
        <w:t>竞价小组</w:t>
      </w:r>
    </w:p>
    <w:p>
      <w:pPr>
        <w:autoSpaceDE w:val="0"/>
        <w:autoSpaceDN w:val="0"/>
        <w:spacing w:line="500" w:lineRule="exact"/>
        <w:rPr>
          <w:rFonts w:ascii="宋体" w:hAnsi="宋体"/>
          <w:sz w:val="24"/>
        </w:rPr>
      </w:pPr>
      <w:r>
        <w:rPr>
          <w:rFonts w:ascii="宋体" w:hAnsi="宋体"/>
          <w:sz w:val="24"/>
        </w:rPr>
        <w:t>2.1</w:t>
      </w:r>
      <w:r>
        <w:rPr>
          <w:rFonts w:hint="eastAsia" w:ascii="宋体" w:hAnsi="宋体"/>
          <w:sz w:val="24"/>
        </w:rPr>
        <w:t xml:space="preserve"> 项目单位在网上竞价活动开始前成立竞价小组，负责管理竞价过程、处理竞价过程中的突发事件、确认竞价结果报告、对竞价过程进行监督等。</w:t>
      </w:r>
    </w:p>
    <w:p>
      <w:pPr>
        <w:autoSpaceDE w:val="0"/>
        <w:autoSpaceDN w:val="0"/>
        <w:spacing w:line="500" w:lineRule="exact"/>
        <w:rPr>
          <w:rFonts w:ascii="宋体" w:hAnsi="宋体"/>
          <w:sz w:val="24"/>
        </w:rPr>
      </w:pPr>
      <w:r>
        <w:rPr>
          <w:rFonts w:hint="eastAsia" w:ascii="宋体" w:hAnsi="宋体"/>
          <w:sz w:val="24"/>
        </w:rPr>
        <w:t>2.2 本项目竞价小组</w:t>
      </w:r>
      <w:r>
        <w:rPr>
          <w:rFonts w:ascii="宋体" w:hAnsi="宋体"/>
          <w:sz w:val="24"/>
        </w:rPr>
        <w:t>由</w:t>
      </w:r>
      <w:r>
        <w:rPr>
          <w:rFonts w:hint="eastAsia" w:ascii="宋体" w:hAnsi="宋体"/>
          <w:sz w:val="24"/>
        </w:rPr>
        <w:t>项目单位依规</w:t>
      </w:r>
      <w:r>
        <w:rPr>
          <w:rFonts w:ascii="宋体" w:hAnsi="宋体"/>
          <w:sz w:val="24"/>
        </w:rPr>
        <w:t>组建，</w:t>
      </w:r>
      <w:r>
        <w:rPr>
          <w:rFonts w:hint="eastAsia" w:ascii="宋体" w:hAnsi="宋体"/>
          <w:sz w:val="24"/>
        </w:rPr>
        <w:t>竞价小组</w:t>
      </w:r>
      <w:r>
        <w:rPr>
          <w:rFonts w:ascii="宋体" w:hAnsi="宋体"/>
          <w:sz w:val="24"/>
        </w:rPr>
        <w:t>成员名单在</w:t>
      </w:r>
      <w:r>
        <w:rPr>
          <w:rFonts w:hint="eastAsia" w:ascii="宋体" w:hAnsi="宋体"/>
          <w:sz w:val="24"/>
        </w:rPr>
        <w:t>竞价</w:t>
      </w:r>
      <w:r>
        <w:rPr>
          <w:rFonts w:ascii="宋体" w:hAnsi="宋体"/>
          <w:sz w:val="24"/>
        </w:rPr>
        <w:t>结果确定前保密。</w:t>
      </w:r>
    </w:p>
    <w:p>
      <w:pPr>
        <w:autoSpaceDE w:val="0"/>
        <w:autoSpaceDN w:val="0"/>
        <w:spacing w:line="500" w:lineRule="exact"/>
        <w:rPr>
          <w:rFonts w:ascii="宋体" w:hAnsi="宋体"/>
          <w:sz w:val="24"/>
        </w:rPr>
      </w:pPr>
      <w:r>
        <w:rPr>
          <w:rFonts w:ascii="宋体" w:hAnsi="宋体"/>
          <w:sz w:val="24"/>
        </w:rPr>
        <w:t>2.</w:t>
      </w:r>
      <w:r>
        <w:rPr>
          <w:rFonts w:hint="eastAsia" w:ascii="宋体" w:hAnsi="宋体"/>
          <w:sz w:val="24"/>
        </w:rPr>
        <w:t>3 竞价小组</w:t>
      </w:r>
      <w:r>
        <w:rPr>
          <w:rFonts w:ascii="宋体" w:hAnsi="宋体"/>
          <w:sz w:val="24"/>
        </w:rPr>
        <w:t>成员应当客观、公正地履行职责，遵守职业道德，对所提出的评审意见承担个人责任。</w:t>
      </w:r>
      <w:r>
        <w:rPr>
          <w:rFonts w:hint="eastAsia" w:ascii="宋体" w:hAnsi="宋体"/>
          <w:sz w:val="24"/>
        </w:rPr>
        <w:t>竞价小组</w:t>
      </w:r>
      <w:r>
        <w:rPr>
          <w:rFonts w:ascii="宋体" w:hAnsi="宋体"/>
          <w:sz w:val="24"/>
        </w:rPr>
        <w:t>成员应对整个</w:t>
      </w:r>
      <w:r>
        <w:rPr>
          <w:rFonts w:hint="eastAsia" w:ascii="宋体" w:hAnsi="宋体"/>
          <w:sz w:val="24"/>
        </w:rPr>
        <w:t>竞价</w:t>
      </w:r>
      <w:r>
        <w:rPr>
          <w:rFonts w:ascii="宋体" w:hAnsi="宋体"/>
          <w:sz w:val="24"/>
        </w:rPr>
        <w:t>活动保密。</w:t>
      </w:r>
    </w:p>
    <w:p>
      <w:pPr>
        <w:pStyle w:val="4"/>
        <w:spacing w:before="231" w:beforeLines="50" w:after="231" w:afterLines="50" w:line="500" w:lineRule="exact"/>
        <w:rPr>
          <w:rFonts w:ascii="宋体" w:hAnsi="宋体" w:eastAsia="宋体"/>
          <w:sz w:val="24"/>
          <w:szCs w:val="24"/>
        </w:rPr>
      </w:pPr>
      <w:bookmarkStart w:id="32" w:name="_Toc312502224"/>
      <w:bookmarkStart w:id="33" w:name="_Toc354324933"/>
      <w:bookmarkStart w:id="34" w:name="_Toc317442507"/>
      <w:bookmarkStart w:id="35" w:name="_Toc402291506"/>
      <w:bookmarkStart w:id="36" w:name="_Toc317415356"/>
      <w:bookmarkStart w:id="37" w:name="_Toc402900991"/>
      <w:bookmarkStart w:id="38" w:name="_Toc407784898"/>
      <w:bookmarkStart w:id="39" w:name="_Toc464983164"/>
      <w:bookmarkStart w:id="40" w:name="_Toc470634285"/>
      <w:bookmarkStart w:id="41" w:name="_Toc435304659"/>
      <w:r>
        <w:rPr>
          <w:rFonts w:ascii="宋体" w:hAnsi="宋体" w:eastAsia="宋体"/>
          <w:sz w:val="24"/>
          <w:szCs w:val="24"/>
        </w:rPr>
        <w:t xml:space="preserve">3. </w:t>
      </w:r>
      <w:bookmarkEnd w:id="32"/>
      <w:r>
        <w:rPr>
          <w:rFonts w:hint="eastAsia" w:ascii="宋体" w:hAnsi="宋体" w:eastAsia="宋体"/>
          <w:sz w:val="24"/>
          <w:szCs w:val="24"/>
        </w:rPr>
        <w:t>竞价</w:t>
      </w:r>
      <w:r>
        <w:rPr>
          <w:rFonts w:ascii="宋体" w:hAnsi="宋体" w:eastAsia="宋体"/>
          <w:sz w:val="24"/>
          <w:szCs w:val="24"/>
        </w:rPr>
        <w:t>准备</w:t>
      </w:r>
      <w:bookmarkEnd w:id="33"/>
      <w:bookmarkEnd w:id="34"/>
      <w:bookmarkEnd w:id="35"/>
      <w:bookmarkEnd w:id="36"/>
      <w:bookmarkEnd w:id="37"/>
      <w:bookmarkEnd w:id="38"/>
      <w:bookmarkEnd w:id="39"/>
      <w:bookmarkEnd w:id="40"/>
      <w:bookmarkEnd w:id="41"/>
    </w:p>
    <w:p>
      <w:pPr>
        <w:autoSpaceDE w:val="0"/>
        <w:autoSpaceDN w:val="0"/>
        <w:spacing w:line="500" w:lineRule="exact"/>
        <w:rPr>
          <w:rFonts w:ascii="宋体" w:hAnsi="宋体"/>
          <w:sz w:val="24"/>
          <w:szCs w:val="24"/>
        </w:rPr>
      </w:pPr>
      <w:r>
        <w:rPr>
          <w:rFonts w:ascii="宋体" w:hAnsi="宋体"/>
          <w:sz w:val="24"/>
          <w:szCs w:val="24"/>
        </w:rPr>
        <w:t>3.1</w:t>
      </w:r>
      <w:r>
        <w:rPr>
          <w:rFonts w:hint="eastAsia" w:ascii="宋体" w:hAnsi="宋体"/>
          <w:sz w:val="24"/>
          <w:szCs w:val="24"/>
        </w:rPr>
        <w:t xml:space="preserve"> 项目单位线上竞价执行机构应于竞价日7日前在电子商务平台发布竞价公告，由各注册回收商自行查看公告内容、下载竞价文件。</w:t>
      </w:r>
    </w:p>
    <w:p>
      <w:pPr>
        <w:autoSpaceDE w:val="0"/>
        <w:autoSpaceDN w:val="0"/>
        <w:spacing w:line="500" w:lineRule="exact"/>
        <w:rPr>
          <w:rFonts w:ascii="宋体" w:hAnsi="宋体"/>
          <w:sz w:val="24"/>
          <w:szCs w:val="24"/>
        </w:rPr>
      </w:pPr>
      <w:r>
        <w:rPr>
          <w:rFonts w:ascii="宋体" w:hAnsi="宋体"/>
          <w:sz w:val="24"/>
          <w:szCs w:val="24"/>
        </w:rPr>
        <w:t>3.</w:t>
      </w:r>
      <w:r>
        <w:rPr>
          <w:rFonts w:hint="eastAsia" w:ascii="宋体" w:hAnsi="宋体"/>
          <w:sz w:val="24"/>
          <w:szCs w:val="24"/>
        </w:rPr>
        <w:t>2 本项目竞价不集中组织回收商现场查看废旧物资实物，回收商可根据需要自行前往现场查看。</w:t>
      </w:r>
    </w:p>
    <w:p>
      <w:pPr>
        <w:tabs>
          <w:tab w:val="left" w:pos="1830"/>
          <w:tab w:val="left" w:pos="1980"/>
          <w:tab w:val="left" w:pos="2550"/>
        </w:tabs>
        <w:spacing w:line="560" w:lineRule="exact"/>
        <w:ind w:right="42" w:rightChars="20"/>
        <w:textAlignment w:val="auto"/>
        <w:rPr>
          <w:rFonts w:ascii="仿宋_GB2312" w:hAnsi="仿宋_GB2312" w:eastAsia="仿宋_GB2312"/>
          <w:color w:val="000000"/>
          <w:sz w:val="32"/>
        </w:rPr>
      </w:pPr>
      <w:r>
        <w:rPr>
          <w:rFonts w:hint="eastAsia" w:ascii="宋体" w:hAnsi="宋体"/>
          <w:sz w:val="24"/>
          <w:szCs w:val="24"/>
        </w:rPr>
        <w:t>3.3 项目单位线上竞价执行机构可按批次（包）方式收取回收商</w:t>
      </w:r>
      <w:r>
        <w:rPr>
          <w:rFonts w:hint="eastAsia" w:ascii="宋体" w:hAnsi="宋体"/>
          <w:color w:val="FF0000"/>
          <w:sz w:val="24"/>
          <w:szCs w:val="24"/>
        </w:rPr>
        <w:t>竞价保证金</w:t>
      </w:r>
      <w:r>
        <w:rPr>
          <w:rFonts w:hint="eastAsia" w:ascii="宋体" w:hAnsi="宋体"/>
          <w:sz w:val="24"/>
          <w:szCs w:val="24"/>
        </w:rPr>
        <w:t>。</w:t>
      </w:r>
      <w:r>
        <w:rPr>
          <w:rFonts w:hint="eastAsia" w:ascii="宋体" w:hAnsi="宋体"/>
          <w:color w:val="auto"/>
          <w:sz w:val="24"/>
          <w:szCs w:val="24"/>
        </w:rPr>
        <w:t>回收商须于网上公布的竞价开始时间之前转至规定账户</w:t>
      </w:r>
      <w:r>
        <w:rPr>
          <w:rFonts w:hint="eastAsia" w:ascii="宋体" w:hAnsi="宋体"/>
          <w:sz w:val="24"/>
          <w:szCs w:val="24"/>
        </w:rPr>
        <w:t>，逾期视为自动放弃竞价资格。</w:t>
      </w:r>
    </w:p>
    <w:p>
      <w:pPr>
        <w:keepNext/>
        <w:keepLines/>
        <w:autoSpaceDE w:val="0"/>
        <w:autoSpaceDN w:val="0"/>
        <w:spacing w:before="231" w:beforeLines="50" w:after="231" w:afterLines="50" w:line="500" w:lineRule="exact"/>
        <w:rPr>
          <w:rFonts w:ascii="宋体" w:hAnsi="宋体"/>
          <w:b/>
          <w:sz w:val="24"/>
        </w:rPr>
      </w:pPr>
      <w:r>
        <w:rPr>
          <w:rFonts w:hint="eastAsia" w:ascii="宋体" w:hAnsi="宋体"/>
          <w:b/>
          <w:sz w:val="24"/>
        </w:rPr>
        <w:t>4. 资格审查</w:t>
      </w:r>
    </w:p>
    <w:p>
      <w:pPr>
        <w:autoSpaceDE w:val="0"/>
        <w:autoSpaceDN w:val="0"/>
        <w:spacing w:line="500" w:lineRule="exact"/>
        <w:ind w:firstLine="480" w:firstLineChars="200"/>
        <w:rPr>
          <w:rFonts w:ascii="宋体" w:hAnsi="宋体"/>
          <w:sz w:val="24"/>
        </w:rPr>
      </w:pPr>
      <w:r>
        <w:rPr>
          <w:rFonts w:hint="eastAsia" w:ascii="宋体" w:hAnsi="宋体"/>
          <w:sz w:val="24"/>
        </w:rPr>
        <w:t>4.1  项目单位竞价小组会</w:t>
      </w:r>
      <w:r>
        <w:rPr>
          <w:rFonts w:hint="eastAsia" w:ascii="宋体" w:hAnsi="宋体"/>
          <w:sz w:val="24"/>
          <w:szCs w:val="24"/>
        </w:rPr>
        <w:t>根据第一章</w:t>
      </w:r>
      <w:r>
        <w:rPr>
          <w:rFonts w:hint="eastAsia" w:ascii="宋体" w:hAnsi="宋体"/>
          <w:sz w:val="24"/>
        </w:rPr>
        <w:t>“</w:t>
      </w:r>
      <w:r>
        <w:rPr>
          <w:rFonts w:hint="eastAsia" w:ascii="宋体" w:hAnsi="宋体"/>
          <w:sz w:val="24"/>
          <w:szCs w:val="24"/>
        </w:rPr>
        <w:t>回收商资格要求</w:t>
      </w:r>
      <w:r>
        <w:rPr>
          <w:rFonts w:hint="eastAsia" w:ascii="宋体" w:hAnsi="宋体"/>
          <w:sz w:val="24"/>
        </w:rPr>
        <w:t>”中所列的内容，对全部参与竞价的回收商进行资格审查。地方政府有特殊要求的，需符合地方政府规定。</w:t>
      </w:r>
    </w:p>
    <w:bookmarkEnd w:id="17"/>
    <w:bookmarkEnd w:id="18"/>
    <w:bookmarkEnd w:id="19"/>
    <w:bookmarkEnd w:id="20"/>
    <w:bookmarkEnd w:id="21"/>
    <w:p>
      <w:pPr>
        <w:autoSpaceDE w:val="0"/>
        <w:autoSpaceDN w:val="0"/>
        <w:spacing w:line="500" w:lineRule="exact"/>
        <w:ind w:firstLine="480" w:firstLineChars="200"/>
        <w:rPr>
          <w:rFonts w:ascii="宋体" w:hAnsi="宋体"/>
          <w:sz w:val="24"/>
        </w:rPr>
      </w:pPr>
      <w:bookmarkStart w:id="42" w:name="_Toc312502232"/>
      <w:bookmarkStart w:id="43" w:name="_Toc227858628"/>
      <w:bookmarkStart w:id="44" w:name="_Toc360683218"/>
      <w:bookmarkStart w:id="45" w:name="_Toc72141970"/>
      <w:bookmarkStart w:id="46" w:name="_Toc317516624"/>
      <w:r>
        <w:rPr>
          <w:rFonts w:hint="eastAsia" w:ascii="宋体" w:hAnsi="宋体"/>
          <w:sz w:val="24"/>
        </w:rPr>
        <w:t>4.2 竞价回收商</w:t>
      </w:r>
      <w:r>
        <w:rPr>
          <w:rFonts w:ascii="宋体" w:hAnsi="宋体"/>
          <w:sz w:val="24"/>
        </w:rPr>
        <w:t>不得存在下列情形之一</w:t>
      </w:r>
      <w:r>
        <w:rPr>
          <w:rFonts w:hint="eastAsia" w:ascii="宋体" w:hAnsi="宋体"/>
          <w:sz w:val="24"/>
        </w:rPr>
        <w:t>，在竞价过程中隐瞒的，如经查实则竞价无效，竞价成交的取消成交结果，造成项目单位损失的，竞价回收商赔偿项目单位损失</w:t>
      </w:r>
      <w:r>
        <w:rPr>
          <w:rFonts w:ascii="宋体" w:hAnsi="宋体"/>
          <w:sz w:val="24"/>
        </w:rPr>
        <w:t>：</w:t>
      </w:r>
    </w:p>
    <w:p>
      <w:pPr>
        <w:autoSpaceDE w:val="0"/>
        <w:autoSpaceDN w:val="0"/>
        <w:spacing w:line="500" w:lineRule="exact"/>
        <w:ind w:firstLine="480" w:firstLineChars="200"/>
        <w:rPr>
          <w:rFonts w:ascii="宋体" w:hAnsi="宋体"/>
          <w:sz w:val="24"/>
        </w:rPr>
      </w:pPr>
      <w:r>
        <w:rPr>
          <w:rFonts w:ascii="宋体" w:hAnsi="宋体"/>
          <w:sz w:val="24"/>
          <w:szCs w:val="24"/>
        </w:rPr>
        <w:t xml:space="preserve"> </w:t>
      </w:r>
      <w:r>
        <w:rPr>
          <w:rFonts w:ascii="宋体" w:hAnsi="宋体"/>
          <w:sz w:val="24"/>
        </w:rPr>
        <w:t>(</w:t>
      </w:r>
      <w:r>
        <w:rPr>
          <w:rFonts w:hint="eastAsia" w:ascii="宋体" w:hAnsi="宋体"/>
          <w:sz w:val="24"/>
        </w:rPr>
        <w:t>1</w:t>
      </w:r>
      <w:r>
        <w:rPr>
          <w:rFonts w:ascii="宋体" w:hAnsi="宋体"/>
          <w:sz w:val="24"/>
        </w:rPr>
        <w:t xml:space="preserve">) 被责令停业的； </w:t>
      </w:r>
    </w:p>
    <w:p>
      <w:pPr>
        <w:autoSpaceDE w:val="0"/>
        <w:autoSpaceDN w:val="0"/>
        <w:spacing w:line="500" w:lineRule="exact"/>
        <w:ind w:firstLine="600" w:firstLineChars="250"/>
        <w:rPr>
          <w:rFonts w:ascii="宋体" w:hAnsi="宋体"/>
          <w:sz w:val="24"/>
        </w:rPr>
      </w:pPr>
      <w:r>
        <w:rPr>
          <w:rFonts w:ascii="宋体" w:hAnsi="宋体"/>
          <w:sz w:val="24"/>
        </w:rPr>
        <w:t>(</w:t>
      </w:r>
      <w:r>
        <w:rPr>
          <w:rFonts w:hint="eastAsia" w:ascii="宋体" w:hAnsi="宋体"/>
          <w:sz w:val="24"/>
        </w:rPr>
        <w:t>2</w:t>
      </w:r>
      <w:r>
        <w:rPr>
          <w:rFonts w:ascii="宋体" w:hAnsi="宋体"/>
          <w:sz w:val="24"/>
        </w:rPr>
        <w:t>) 被暂停或取消</w:t>
      </w:r>
      <w:r>
        <w:rPr>
          <w:rFonts w:hint="eastAsia" w:ascii="宋体" w:hAnsi="宋体"/>
          <w:sz w:val="24"/>
        </w:rPr>
        <w:t>竞价</w:t>
      </w:r>
      <w:r>
        <w:rPr>
          <w:rFonts w:ascii="宋体" w:hAnsi="宋体"/>
          <w:sz w:val="24"/>
        </w:rPr>
        <w:t xml:space="preserve">资格的； </w:t>
      </w:r>
    </w:p>
    <w:p>
      <w:pPr>
        <w:autoSpaceDE w:val="0"/>
        <w:autoSpaceDN w:val="0"/>
        <w:spacing w:line="500" w:lineRule="exact"/>
        <w:ind w:firstLine="600" w:firstLineChars="250"/>
        <w:rPr>
          <w:rFonts w:ascii="宋体" w:hAnsi="宋体"/>
          <w:sz w:val="24"/>
        </w:rPr>
      </w:pPr>
      <w:r>
        <w:rPr>
          <w:rFonts w:ascii="宋体" w:hAnsi="宋体"/>
          <w:sz w:val="24"/>
        </w:rPr>
        <w:t>(</w:t>
      </w:r>
      <w:r>
        <w:rPr>
          <w:rFonts w:hint="eastAsia" w:ascii="宋体" w:hAnsi="宋体"/>
          <w:sz w:val="24"/>
        </w:rPr>
        <w:t>3</w:t>
      </w:r>
      <w:r>
        <w:rPr>
          <w:rFonts w:ascii="宋体" w:hAnsi="宋体"/>
          <w:sz w:val="24"/>
        </w:rPr>
        <w:t>) 财产被接管或冻结的；</w:t>
      </w:r>
    </w:p>
    <w:p>
      <w:pPr>
        <w:autoSpaceDE w:val="0"/>
        <w:autoSpaceDN w:val="0"/>
        <w:spacing w:line="500" w:lineRule="exact"/>
        <w:ind w:firstLine="480" w:firstLineChars="200"/>
        <w:rPr>
          <w:rFonts w:ascii="宋体" w:hAnsi="宋体"/>
          <w:sz w:val="24"/>
        </w:rPr>
      </w:pPr>
      <w:r>
        <w:rPr>
          <w:rFonts w:hint="eastAsia" w:ascii="宋体" w:hAnsi="宋体"/>
          <w:sz w:val="24"/>
        </w:rPr>
        <w:t xml:space="preserve"> </w:t>
      </w:r>
      <w:r>
        <w:rPr>
          <w:rFonts w:ascii="宋体" w:hAnsi="宋体"/>
          <w:sz w:val="24"/>
        </w:rPr>
        <w:t>(</w:t>
      </w:r>
      <w:r>
        <w:rPr>
          <w:rFonts w:hint="eastAsia" w:ascii="宋体" w:hAnsi="宋体"/>
          <w:sz w:val="24"/>
        </w:rPr>
        <w:t>4</w:t>
      </w:r>
      <w:r>
        <w:rPr>
          <w:rFonts w:ascii="宋体" w:hAnsi="宋体"/>
          <w:sz w:val="24"/>
        </w:rPr>
        <w:t>) 在中国华能集团公司有不良记录的</w:t>
      </w:r>
      <w:r>
        <w:rPr>
          <w:rFonts w:hint="eastAsia" w:ascii="宋体" w:hAnsi="宋体"/>
          <w:sz w:val="24"/>
        </w:rPr>
        <w:t>。</w:t>
      </w:r>
    </w:p>
    <w:p>
      <w:pPr>
        <w:rPr>
          <w:rFonts w:ascii="Times New Roman" w:hAnsi="Times New Roman"/>
          <w:kern w:val="2"/>
          <w:szCs w:val="24"/>
        </w:rPr>
      </w:pPr>
    </w:p>
    <w:p>
      <w:pPr>
        <w:rPr>
          <w:rFonts w:ascii="Times New Roman" w:hAnsi="Times New Roman"/>
          <w:kern w:val="2"/>
          <w:szCs w:val="24"/>
        </w:rPr>
      </w:pPr>
    </w:p>
    <w:p>
      <w:pPr>
        <w:rPr>
          <w:rFonts w:ascii="Times New Roman" w:hAnsi="Times New Roman"/>
          <w:kern w:val="2"/>
          <w:szCs w:val="24"/>
        </w:rPr>
      </w:pPr>
    </w:p>
    <w:p>
      <w:pPr>
        <w:rPr>
          <w:rFonts w:ascii="Times New Roman" w:hAnsi="Times New Roman"/>
          <w:kern w:val="2"/>
          <w:szCs w:val="24"/>
        </w:rPr>
      </w:pPr>
    </w:p>
    <w:p>
      <w:pPr>
        <w:rPr>
          <w:rFonts w:ascii="Times New Roman" w:hAnsi="Times New Roman"/>
          <w:kern w:val="2"/>
          <w:szCs w:val="24"/>
        </w:rPr>
      </w:pPr>
    </w:p>
    <w:p>
      <w:pPr>
        <w:rPr>
          <w:rFonts w:ascii="Times New Roman" w:hAnsi="Times New Roman"/>
          <w:kern w:val="2"/>
          <w:szCs w:val="24"/>
        </w:rPr>
      </w:pPr>
    </w:p>
    <w:p>
      <w:pPr>
        <w:rPr>
          <w:rFonts w:ascii="Times New Roman" w:hAnsi="Times New Roman"/>
          <w:kern w:val="2"/>
          <w:szCs w:val="24"/>
        </w:rPr>
      </w:pPr>
    </w:p>
    <w:p>
      <w:pPr>
        <w:rPr>
          <w:rFonts w:ascii="Times New Roman" w:hAnsi="Times New Roman"/>
          <w:kern w:val="2"/>
          <w:szCs w:val="24"/>
        </w:rPr>
      </w:pPr>
    </w:p>
    <w:p>
      <w:pPr>
        <w:pStyle w:val="3"/>
        <w:keepNext w:val="0"/>
        <w:keepLines w:val="0"/>
        <w:spacing w:before="360" w:after="120" w:line="360" w:lineRule="auto"/>
        <w:rPr>
          <w:rFonts w:ascii="宋体" w:hAnsi="宋体"/>
          <w:sz w:val="32"/>
          <w:szCs w:val="32"/>
        </w:rPr>
      </w:pPr>
    </w:p>
    <w:p/>
    <w:p/>
    <w:p>
      <w:pPr>
        <w:pStyle w:val="2"/>
      </w:pPr>
    </w:p>
    <w:p>
      <w:pPr>
        <w:pStyle w:val="2"/>
      </w:pPr>
    </w:p>
    <w:p>
      <w:pPr>
        <w:pStyle w:val="3"/>
        <w:spacing w:before="360" w:after="120" w:line="360" w:lineRule="auto"/>
        <w:jc w:val="center"/>
        <w:rPr>
          <w:rFonts w:ascii="宋体" w:hAnsi="宋体"/>
          <w:sz w:val="32"/>
          <w:szCs w:val="32"/>
        </w:rPr>
      </w:pPr>
      <w:r>
        <w:rPr>
          <w:rFonts w:ascii="宋体" w:hAnsi="宋体"/>
          <w:sz w:val="32"/>
          <w:szCs w:val="32"/>
        </w:rPr>
        <w:t>第</w:t>
      </w:r>
      <w:r>
        <w:rPr>
          <w:rFonts w:hint="eastAsia" w:ascii="宋体" w:hAnsi="宋体"/>
          <w:sz w:val="32"/>
          <w:szCs w:val="32"/>
        </w:rPr>
        <w:t>四</w:t>
      </w:r>
      <w:r>
        <w:rPr>
          <w:rFonts w:ascii="宋体" w:hAnsi="宋体"/>
          <w:sz w:val="32"/>
          <w:szCs w:val="32"/>
        </w:rPr>
        <w:t xml:space="preserve">章  </w:t>
      </w:r>
      <w:r>
        <w:rPr>
          <w:rFonts w:hint="eastAsia" w:ascii="宋体" w:hAnsi="宋体"/>
          <w:sz w:val="32"/>
          <w:szCs w:val="32"/>
        </w:rPr>
        <w:t>物资清单及报价、结算说明</w:t>
      </w:r>
    </w:p>
    <w:p>
      <w:pPr>
        <w:rPr>
          <w:rFonts w:ascii="宋体" w:hAnsi="宋体" w:cs="宋体"/>
          <w:b/>
          <w:bCs/>
          <w:sz w:val="24"/>
        </w:rPr>
      </w:pPr>
      <w:r>
        <w:rPr>
          <w:rFonts w:hint="eastAsia" w:ascii="宋体" w:hAnsi="宋体" w:cs="宋体"/>
          <w:b/>
          <w:bCs/>
          <w:sz w:val="24"/>
        </w:rPr>
        <w:t>竞价废旧物资清单及报价、结算说明</w:t>
      </w:r>
    </w:p>
    <w:tbl>
      <w:tblPr>
        <w:tblStyle w:val="48"/>
        <w:tblW w:w="9563" w:type="dxa"/>
        <w:jc w:val="center"/>
        <w:tblInd w:w="0" w:type="dxa"/>
        <w:tblLayout w:type="fixed"/>
        <w:tblCellMar>
          <w:top w:w="0" w:type="dxa"/>
          <w:left w:w="108" w:type="dxa"/>
          <w:bottom w:w="0" w:type="dxa"/>
          <w:right w:w="108" w:type="dxa"/>
        </w:tblCellMar>
      </w:tblPr>
      <w:tblGrid>
        <w:gridCol w:w="1186"/>
        <w:gridCol w:w="2697"/>
        <w:gridCol w:w="3135"/>
        <w:gridCol w:w="1305"/>
        <w:gridCol w:w="1240"/>
      </w:tblGrid>
      <w:tr>
        <w:tblPrEx>
          <w:tblLayout w:type="fixed"/>
          <w:tblCellMar>
            <w:top w:w="0" w:type="dxa"/>
            <w:left w:w="108" w:type="dxa"/>
            <w:bottom w:w="0" w:type="dxa"/>
            <w:right w:w="108" w:type="dxa"/>
          </w:tblCellMar>
        </w:tblPrEx>
        <w:trPr>
          <w:trHeight w:val="588" w:hRule="exact"/>
          <w:jc w:val="center"/>
        </w:trPr>
        <w:tc>
          <w:tcPr>
            <w:tcW w:w="1186" w:type="dxa"/>
            <w:tcBorders>
              <w:top w:val="single" w:color="auto" w:sz="4" w:space="0"/>
              <w:left w:val="single" w:color="auto" w:sz="4" w:space="0"/>
              <w:bottom w:val="single" w:color="000000" w:sz="4" w:space="0"/>
              <w:right w:val="single" w:color="auto" w:sz="4" w:space="0"/>
            </w:tcBorders>
            <w:vAlign w:val="center"/>
          </w:tcPr>
          <w:p>
            <w:pPr>
              <w:widowControl/>
              <w:spacing w:line="360" w:lineRule="auto"/>
              <w:jc w:val="center"/>
              <w:rPr>
                <w:rFonts w:hint="eastAsia" w:asciiTheme="majorEastAsia" w:hAnsiTheme="majorEastAsia" w:eastAsiaTheme="majorEastAsia" w:cstheme="majorEastAsia"/>
                <w:kern w:val="0"/>
                <w:sz w:val="22"/>
                <w:szCs w:val="22"/>
                <w:lang w:val="en-US" w:eastAsia="zh-CN"/>
              </w:rPr>
            </w:pPr>
            <w:r>
              <w:rPr>
                <w:rFonts w:hint="eastAsia" w:asciiTheme="majorEastAsia" w:hAnsiTheme="majorEastAsia" w:eastAsiaTheme="majorEastAsia" w:cstheme="majorEastAsia"/>
                <w:kern w:val="0"/>
                <w:sz w:val="22"/>
                <w:szCs w:val="22"/>
                <w:lang w:val="en-US" w:eastAsia="zh-CN"/>
              </w:rPr>
              <w:t>序号</w:t>
            </w:r>
          </w:p>
        </w:tc>
        <w:tc>
          <w:tcPr>
            <w:tcW w:w="2697" w:type="dxa"/>
            <w:tcBorders>
              <w:top w:val="single" w:color="auto" w:sz="4" w:space="0"/>
              <w:left w:val="single" w:color="auto" w:sz="4" w:space="0"/>
              <w:bottom w:val="single" w:color="000000" w:sz="4" w:space="0"/>
              <w:right w:val="single" w:color="auto" w:sz="4" w:space="0"/>
            </w:tcBorders>
            <w:vAlign w:val="center"/>
          </w:tcPr>
          <w:p>
            <w:pPr>
              <w:widowControl/>
              <w:spacing w:line="360" w:lineRule="auto"/>
              <w:jc w:val="center"/>
              <w:rPr>
                <w:rFonts w:hint="eastAsia" w:asciiTheme="majorEastAsia" w:hAnsiTheme="majorEastAsia" w:eastAsiaTheme="majorEastAsia" w:cstheme="majorEastAsia"/>
                <w:kern w:val="0"/>
                <w:sz w:val="22"/>
                <w:szCs w:val="22"/>
              </w:rPr>
            </w:pPr>
            <w:r>
              <w:rPr>
                <w:rFonts w:hint="eastAsia" w:asciiTheme="majorEastAsia" w:hAnsiTheme="majorEastAsia" w:eastAsiaTheme="majorEastAsia" w:cstheme="majorEastAsia"/>
                <w:kern w:val="0"/>
                <w:sz w:val="22"/>
                <w:szCs w:val="22"/>
              </w:rPr>
              <w:t>标的名称</w:t>
            </w:r>
          </w:p>
        </w:tc>
        <w:tc>
          <w:tcPr>
            <w:tcW w:w="3135" w:type="dxa"/>
            <w:tcBorders>
              <w:top w:val="single" w:color="auto" w:sz="4" w:space="0"/>
              <w:left w:val="single" w:color="auto" w:sz="4" w:space="0"/>
              <w:bottom w:val="single" w:color="000000" w:sz="4" w:space="0"/>
              <w:right w:val="single" w:color="auto" w:sz="4" w:space="0"/>
            </w:tcBorders>
            <w:vAlign w:val="center"/>
          </w:tcPr>
          <w:p>
            <w:pPr>
              <w:widowControl/>
              <w:spacing w:line="360" w:lineRule="auto"/>
              <w:jc w:val="center"/>
              <w:rPr>
                <w:rFonts w:hint="eastAsia" w:asciiTheme="majorEastAsia" w:hAnsiTheme="majorEastAsia" w:eastAsiaTheme="majorEastAsia" w:cstheme="majorEastAsia"/>
                <w:kern w:val="0"/>
                <w:sz w:val="22"/>
                <w:szCs w:val="22"/>
              </w:rPr>
            </w:pPr>
            <w:r>
              <w:rPr>
                <w:rFonts w:hint="eastAsia" w:asciiTheme="majorEastAsia" w:hAnsiTheme="majorEastAsia" w:eastAsiaTheme="majorEastAsia" w:cstheme="majorEastAsia"/>
                <w:kern w:val="0"/>
                <w:sz w:val="22"/>
                <w:szCs w:val="22"/>
              </w:rPr>
              <w:t>规格型号</w:t>
            </w:r>
          </w:p>
        </w:tc>
        <w:tc>
          <w:tcPr>
            <w:tcW w:w="1305" w:type="dxa"/>
            <w:tcBorders>
              <w:top w:val="single" w:color="auto" w:sz="4" w:space="0"/>
              <w:left w:val="single" w:color="auto" w:sz="4" w:space="0"/>
              <w:bottom w:val="single" w:color="000000" w:sz="4" w:space="0"/>
              <w:right w:val="single" w:color="auto" w:sz="4" w:space="0"/>
            </w:tcBorders>
            <w:vAlign w:val="center"/>
          </w:tcPr>
          <w:p>
            <w:pPr>
              <w:widowControl/>
              <w:spacing w:line="360" w:lineRule="auto"/>
              <w:jc w:val="center"/>
              <w:rPr>
                <w:rFonts w:hint="eastAsia" w:asciiTheme="majorEastAsia" w:hAnsiTheme="majorEastAsia" w:eastAsiaTheme="majorEastAsia" w:cstheme="majorEastAsia"/>
                <w:kern w:val="0"/>
                <w:sz w:val="22"/>
                <w:szCs w:val="22"/>
              </w:rPr>
            </w:pPr>
            <w:r>
              <w:rPr>
                <w:rFonts w:hint="eastAsia" w:asciiTheme="majorEastAsia" w:hAnsiTheme="majorEastAsia" w:eastAsiaTheme="majorEastAsia" w:cstheme="majorEastAsia"/>
                <w:kern w:val="0"/>
                <w:sz w:val="22"/>
                <w:szCs w:val="22"/>
              </w:rPr>
              <w:t>单位</w:t>
            </w:r>
          </w:p>
        </w:tc>
        <w:tc>
          <w:tcPr>
            <w:tcW w:w="1240" w:type="dxa"/>
            <w:tcBorders>
              <w:top w:val="single" w:color="auto" w:sz="4" w:space="0"/>
              <w:left w:val="single" w:color="auto" w:sz="4" w:space="0"/>
              <w:bottom w:val="single" w:color="000000" w:sz="4" w:space="0"/>
              <w:right w:val="single" w:color="000000" w:sz="4" w:space="0"/>
            </w:tcBorders>
            <w:vAlign w:val="center"/>
          </w:tcPr>
          <w:p>
            <w:pPr>
              <w:widowControl/>
              <w:spacing w:line="360" w:lineRule="auto"/>
              <w:jc w:val="center"/>
              <w:rPr>
                <w:rFonts w:hint="eastAsia" w:asciiTheme="majorEastAsia" w:hAnsiTheme="majorEastAsia" w:eastAsiaTheme="majorEastAsia" w:cstheme="majorEastAsia"/>
                <w:kern w:val="0"/>
                <w:sz w:val="22"/>
                <w:szCs w:val="22"/>
              </w:rPr>
            </w:pPr>
            <w:r>
              <w:rPr>
                <w:rFonts w:hint="eastAsia" w:asciiTheme="majorEastAsia" w:hAnsiTheme="majorEastAsia" w:eastAsiaTheme="majorEastAsia" w:cstheme="majorEastAsia"/>
                <w:kern w:val="0"/>
                <w:sz w:val="22"/>
                <w:szCs w:val="22"/>
              </w:rPr>
              <w:t>数量</w:t>
            </w:r>
          </w:p>
        </w:tc>
      </w:tr>
      <w:tr>
        <w:tblPrEx>
          <w:tblLayout w:type="fixed"/>
          <w:tblCellMar>
            <w:top w:w="0" w:type="dxa"/>
            <w:left w:w="108" w:type="dxa"/>
            <w:bottom w:w="0" w:type="dxa"/>
            <w:right w:w="108" w:type="dxa"/>
          </w:tblCellMar>
        </w:tblPrEx>
        <w:trPr>
          <w:trHeight w:val="454" w:hRule="exact"/>
          <w:jc w:val="center"/>
        </w:trPr>
        <w:tc>
          <w:tcPr>
            <w:tcW w:w="118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heme="majorEastAsia" w:hAnsiTheme="majorEastAsia" w:eastAsiaTheme="majorEastAsia" w:cstheme="majorEastAsia"/>
                <w:i w:val="0"/>
                <w:iCs w:val="0"/>
                <w:color w:val="000000"/>
                <w:kern w:val="0"/>
                <w:sz w:val="20"/>
                <w:szCs w:val="20"/>
                <w:u w:val="none"/>
                <w:lang w:val="en-US" w:eastAsia="zh-CN" w:bidi="ar"/>
              </w:rPr>
            </w:pPr>
            <w:r>
              <w:rPr>
                <w:rFonts w:hint="eastAsia" w:asciiTheme="majorEastAsia" w:hAnsiTheme="majorEastAsia" w:eastAsiaTheme="majorEastAsia" w:cstheme="majorEastAsia"/>
                <w:i w:val="0"/>
                <w:iCs w:val="0"/>
                <w:color w:val="000000"/>
                <w:kern w:val="0"/>
                <w:sz w:val="20"/>
                <w:szCs w:val="20"/>
                <w:u w:val="none"/>
                <w:lang w:val="en-US" w:eastAsia="zh-CN" w:bidi="ar"/>
              </w:rPr>
              <w:t>1</w:t>
            </w:r>
          </w:p>
        </w:tc>
        <w:tc>
          <w:tcPr>
            <w:tcW w:w="269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kern w:val="2"/>
                <w:sz w:val="20"/>
                <w:szCs w:val="20"/>
                <w:u w:val="none"/>
                <w:lang w:val="en-US" w:eastAsia="zh-CN" w:bidi="ar-SA"/>
              </w:rPr>
            </w:pPr>
            <w:r>
              <w:rPr>
                <w:rFonts w:hint="eastAsia" w:asciiTheme="majorEastAsia" w:hAnsiTheme="majorEastAsia" w:eastAsiaTheme="majorEastAsia" w:cstheme="majorEastAsia"/>
                <w:i w:val="0"/>
                <w:iCs w:val="0"/>
                <w:color w:val="000000"/>
                <w:kern w:val="0"/>
                <w:sz w:val="20"/>
                <w:szCs w:val="20"/>
                <w:u w:val="none"/>
                <w:lang w:val="en-US" w:eastAsia="zh-CN" w:bidi="ar"/>
              </w:rPr>
              <w:t>轻型载货汽车(皮卡)</w:t>
            </w:r>
          </w:p>
        </w:tc>
        <w:tc>
          <w:tcPr>
            <w:tcW w:w="3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kern w:val="2"/>
                <w:sz w:val="20"/>
                <w:szCs w:val="20"/>
                <w:u w:val="none"/>
                <w:lang w:val="en-US" w:eastAsia="zh-CN" w:bidi="ar-SA"/>
              </w:rPr>
            </w:pPr>
            <w:r>
              <w:rPr>
                <w:rFonts w:hint="eastAsia" w:asciiTheme="majorEastAsia" w:hAnsiTheme="majorEastAsia" w:eastAsiaTheme="majorEastAsia" w:cstheme="majorEastAsia"/>
                <w:i w:val="0"/>
                <w:iCs w:val="0"/>
                <w:color w:val="000000"/>
                <w:kern w:val="0"/>
                <w:sz w:val="20"/>
                <w:szCs w:val="20"/>
                <w:u w:val="none"/>
                <w:lang w:val="en-US" w:eastAsia="zh-CN" w:bidi="ar"/>
              </w:rPr>
              <w:t>日产ZN1022U2X</w:t>
            </w:r>
          </w:p>
        </w:tc>
        <w:tc>
          <w:tcPr>
            <w:tcW w:w="130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kern w:val="2"/>
                <w:sz w:val="20"/>
                <w:szCs w:val="20"/>
                <w:u w:val="none"/>
                <w:lang w:val="en-US" w:eastAsia="zh-CN" w:bidi="ar-SA"/>
              </w:rPr>
            </w:pPr>
            <w:r>
              <w:rPr>
                <w:rFonts w:hint="eastAsia" w:asciiTheme="majorEastAsia" w:hAnsiTheme="majorEastAsia" w:eastAsiaTheme="majorEastAsia" w:cstheme="majorEastAsia"/>
                <w:i w:val="0"/>
                <w:iCs w:val="0"/>
                <w:color w:val="000000"/>
                <w:kern w:val="0"/>
                <w:sz w:val="20"/>
                <w:szCs w:val="20"/>
                <w:u w:val="none"/>
                <w:lang w:val="en-US" w:eastAsia="zh-CN" w:bidi="ar"/>
              </w:rPr>
              <w:t>辆</w:t>
            </w:r>
          </w:p>
        </w:tc>
        <w:tc>
          <w:tcPr>
            <w:tcW w:w="124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kern w:val="2"/>
                <w:sz w:val="20"/>
                <w:szCs w:val="20"/>
                <w:u w:val="none"/>
                <w:lang w:val="en-US" w:eastAsia="zh-CN" w:bidi="ar-SA"/>
              </w:rPr>
            </w:pPr>
            <w:r>
              <w:rPr>
                <w:rFonts w:hint="eastAsia" w:asciiTheme="majorEastAsia" w:hAnsiTheme="majorEastAsia" w:eastAsiaTheme="majorEastAsia" w:cstheme="majorEastAsia"/>
                <w:i w:val="0"/>
                <w:iCs w:val="0"/>
                <w:color w:val="000000"/>
                <w:kern w:val="2"/>
                <w:sz w:val="20"/>
                <w:szCs w:val="20"/>
                <w:u w:val="none"/>
                <w:lang w:val="en-US" w:eastAsia="zh-CN" w:bidi="ar-SA"/>
              </w:rPr>
              <w:t>2</w:t>
            </w:r>
          </w:p>
        </w:tc>
      </w:tr>
    </w:tbl>
    <w:p>
      <w:pPr>
        <w:snapToGrid w:val="0"/>
        <w:spacing w:line="360" w:lineRule="auto"/>
        <w:jc w:val="left"/>
        <w:rPr>
          <w:rFonts w:hint="eastAsia" w:ascii="宋体" w:hAnsi="宋体" w:cs="宋体"/>
          <w:b/>
          <w:bCs/>
          <w:sz w:val="24"/>
        </w:rPr>
      </w:pPr>
    </w:p>
    <w:p>
      <w:pPr>
        <w:snapToGrid w:val="0"/>
        <w:spacing w:line="360" w:lineRule="auto"/>
        <w:ind w:firstLine="482" w:firstLineChars="200"/>
        <w:jc w:val="left"/>
        <w:rPr>
          <w:rFonts w:ascii="宋体" w:hAnsi="宋体" w:cs="宋体"/>
          <w:b/>
          <w:bCs/>
          <w:sz w:val="24"/>
        </w:rPr>
      </w:pPr>
      <w:r>
        <w:rPr>
          <w:rFonts w:hint="eastAsia" w:ascii="宋体" w:hAnsi="宋体" w:cs="宋体"/>
          <w:b/>
          <w:bCs/>
          <w:sz w:val="24"/>
        </w:rPr>
        <w:t>注：</w:t>
      </w:r>
    </w:p>
    <w:p>
      <w:pPr>
        <w:snapToGrid w:val="0"/>
        <w:spacing w:line="360" w:lineRule="auto"/>
        <w:ind w:firstLine="482" w:firstLineChars="200"/>
        <w:jc w:val="left"/>
        <w:rPr>
          <w:rFonts w:ascii="宋体" w:hAnsi="宋体" w:cs="宋体"/>
          <w:b/>
          <w:bCs/>
          <w:sz w:val="24"/>
          <w:szCs w:val="22"/>
        </w:rPr>
      </w:pPr>
      <w:r>
        <w:rPr>
          <w:rFonts w:hint="eastAsia" w:ascii="宋体" w:hAnsi="宋体" w:cs="宋体"/>
          <w:b/>
          <w:bCs/>
          <w:sz w:val="24"/>
          <w:szCs w:val="22"/>
        </w:rPr>
        <w:t>1、</w:t>
      </w:r>
      <w:r>
        <w:rPr>
          <w:rFonts w:hint="eastAsia" w:ascii="宋体" w:hAnsi="宋体" w:cs="宋体"/>
          <w:b/>
          <w:bCs/>
          <w:color w:val="FF0000"/>
          <w:sz w:val="24"/>
        </w:rPr>
        <w:t>本次电商平台报价为含税总价</w:t>
      </w:r>
      <w:r>
        <w:rPr>
          <w:rFonts w:hint="eastAsia" w:ascii="宋体" w:hAnsi="宋体" w:cs="宋体"/>
          <w:b/>
          <w:bCs/>
          <w:color w:val="FF0000"/>
          <w:sz w:val="24"/>
          <w:lang w:eastAsia="zh-CN"/>
        </w:rPr>
        <w:t>，</w:t>
      </w:r>
      <w:r>
        <w:rPr>
          <w:rFonts w:hint="eastAsia" w:ascii="宋体" w:hAnsi="宋体" w:cs="宋体"/>
          <w:b/>
          <w:bCs/>
          <w:sz w:val="24"/>
          <w:szCs w:val="22"/>
        </w:rPr>
        <w:t>报价币种为人民币。</w:t>
      </w:r>
    </w:p>
    <w:p>
      <w:pPr>
        <w:snapToGrid w:val="0"/>
        <w:spacing w:line="360" w:lineRule="auto"/>
        <w:ind w:firstLine="482" w:firstLineChars="200"/>
        <w:jc w:val="left"/>
        <w:rPr>
          <w:rFonts w:ascii="宋体" w:hAnsi="宋体" w:cs="宋体"/>
          <w:b/>
          <w:bCs/>
          <w:color w:val="FF0000"/>
          <w:sz w:val="24"/>
          <w:szCs w:val="22"/>
        </w:rPr>
      </w:pPr>
      <w:r>
        <w:rPr>
          <w:rFonts w:hint="eastAsia" w:ascii="宋体" w:hAnsi="宋体" w:cs="宋体"/>
          <w:b/>
          <w:bCs/>
          <w:color w:val="FF0000"/>
          <w:sz w:val="24"/>
          <w:szCs w:val="22"/>
        </w:rPr>
        <w:t>2、买方承担回收过程中的现场的切割、分解、装卸、运输等所有费用</w:t>
      </w:r>
      <w:r>
        <w:rPr>
          <w:rFonts w:hint="eastAsia" w:ascii="宋体" w:hAnsi="宋体" w:cs="宋体"/>
          <w:b/>
          <w:bCs/>
          <w:color w:val="FF0000"/>
          <w:sz w:val="24"/>
          <w:szCs w:val="22"/>
          <w:lang w:eastAsia="zh-CN"/>
        </w:rPr>
        <w:t>（</w:t>
      </w:r>
      <w:r>
        <w:rPr>
          <w:rFonts w:hint="eastAsia" w:ascii="宋体" w:hAnsi="宋体" w:cs="宋体"/>
          <w:b/>
          <w:bCs/>
          <w:color w:val="FF0000"/>
          <w:sz w:val="24"/>
          <w:szCs w:val="22"/>
          <w:lang w:val="en-US" w:eastAsia="zh-CN"/>
        </w:rPr>
        <w:t>本批次废旧物资需由吊车、板车装运，本次报价包含该装运费用</w:t>
      </w:r>
      <w:r>
        <w:rPr>
          <w:rFonts w:hint="eastAsia" w:ascii="宋体" w:hAnsi="宋体" w:cs="宋体"/>
          <w:b/>
          <w:bCs/>
          <w:color w:val="FF0000"/>
          <w:sz w:val="24"/>
          <w:szCs w:val="22"/>
          <w:lang w:eastAsia="zh-CN"/>
        </w:rPr>
        <w:t>）</w:t>
      </w:r>
      <w:r>
        <w:rPr>
          <w:rFonts w:hint="eastAsia" w:ascii="宋体" w:hAnsi="宋体" w:cs="宋体"/>
          <w:b/>
          <w:bCs/>
          <w:color w:val="FF0000"/>
          <w:sz w:val="24"/>
          <w:szCs w:val="22"/>
        </w:rPr>
        <w:t>。</w:t>
      </w:r>
    </w:p>
    <w:p>
      <w:pPr>
        <w:snapToGrid w:val="0"/>
        <w:spacing w:line="360" w:lineRule="auto"/>
        <w:ind w:firstLine="482" w:firstLineChars="200"/>
        <w:jc w:val="left"/>
        <w:rPr>
          <w:rFonts w:ascii="宋体" w:hAnsi="宋体" w:cs="宋体"/>
          <w:b/>
          <w:bCs/>
          <w:color w:val="FF0000"/>
          <w:sz w:val="24"/>
          <w:szCs w:val="22"/>
        </w:rPr>
      </w:pPr>
      <w:r>
        <w:rPr>
          <w:rFonts w:hint="eastAsia" w:ascii="宋体" w:hAnsi="宋体" w:cs="宋体"/>
          <w:b/>
          <w:bCs/>
          <w:color w:val="FF0000"/>
          <w:sz w:val="24"/>
          <w:szCs w:val="22"/>
        </w:rPr>
        <w:t>3、</w:t>
      </w:r>
      <w:r>
        <w:rPr>
          <w:rFonts w:hint="eastAsia" w:ascii="宋体" w:hAnsi="宋体" w:eastAsia="宋体" w:cs="宋体"/>
          <w:b/>
          <w:bCs/>
          <w:color w:val="FF0000"/>
          <w:sz w:val="24"/>
          <w:szCs w:val="22"/>
          <w:lang w:val="en-US" w:eastAsia="zh-CN"/>
        </w:rPr>
        <w:t>出卖方对待处置的废旧物资质量状况等不作承诺，由竞买人现场勘查判断，出售方不负责任何服务，竞买人在中标后不得以任何理由要求退货或补偿。</w:t>
      </w:r>
    </w:p>
    <w:p>
      <w:pPr>
        <w:snapToGrid w:val="0"/>
        <w:spacing w:line="360" w:lineRule="auto"/>
        <w:ind w:firstLine="482" w:firstLineChars="200"/>
        <w:jc w:val="left"/>
        <w:rPr>
          <w:rFonts w:hint="eastAsia" w:ascii="宋体" w:hAnsi="宋体" w:cs="宋体"/>
          <w:b/>
          <w:bCs/>
          <w:sz w:val="24"/>
          <w:szCs w:val="22"/>
        </w:rPr>
      </w:pPr>
      <w:r>
        <w:rPr>
          <w:rFonts w:ascii="宋体" w:hAnsi="宋体" w:cs="宋体"/>
          <w:b/>
          <w:bCs/>
          <w:sz w:val="24"/>
          <w:szCs w:val="22"/>
        </w:rPr>
        <w:t>4</w:t>
      </w:r>
      <w:r>
        <w:rPr>
          <w:rFonts w:hint="eastAsia" w:ascii="宋体" w:hAnsi="宋体" w:cs="宋体"/>
          <w:b/>
          <w:bCs/>
          <w:sz w:val="24"/>
          <w:szCs w:val="22"/>
        </w:rPr>
        <w:t>、公司开具税率为13%的增值税发票给中标回收商。</w:t>
      </w:r>
    </w:p>
    <w:p>
      <w:pPr>
        <w:snapToGrid w:val="0"/>
        <w:spacing w:line="360" w:lineRule="auto"/>
        <w:ind w:firstLine="482" w:firstLineChars="200"/>
        <w:jc w:val="left"/>
        <w:rPr>
          <w:rFonts w:ascii="宋体" w:hAnsi="宋体" w:cs="宋体"/>
          <w:b/>
          <w:bCs/>
          <w:sz w:val="24"/>
          <w:szCs w:val="22"/>
        </w:rPr>
      </w:pPr>
      <w:r>
        <w:rPr>
          <w:rFonts w:ascii="宋体" w:hAnsi="宋体" w:cs="宋体"/>
          <w:b/>
          <w:bCs/>
          <w:sz w:val="24"/>
          <w:szCs w:val="22"/>
        </w:rPr>
        <w:t>5</w:t>
      </w:r>
      <w:r>
        <w:rPr>
          <w:rFonts w:hint="eastAsia" w:ascii="宋体" w:hAnsi="宋体" w:cs="宋体"/>
          <w:b/>
          <w:bCs/>
          <w:sz w:val="24"/>
          <w:szCs w:val="22"/>
        </w:rPr>
        <w:t>、中标回收商进场前须按江苏南通发电有限公司制度规定执行入场要求。正式工作前可能会需要准备时间，请报价时予以考虑。</w:t>
      </w:r>
    </w:p>
    <w:p>
      <w:pPr>
        <w:snapToGrid w:val="0"/>
        <w:spacing w:line="360" w:lineRule="auto"/>
        <w:ind w:firstLine="482" w:firstLineChars="200"/>
        <w:jc w:val="left"/>
        <w:rPr>
          <w:rFonts w:hint="eastAsia" w:ascii="宋体" w:hAnsi="宋体" w:eastAsia="宋体" w:cs="宋体"/>
          <w:b/>
          <w:bCs/>
          <w:sz w:val="24"/>
          <w:szCs w:val="22"/>
        </w:rPr>
      </w:pPr>
      <w:r>
        <w:rPr>
          <w:rFonts w:hint="eastAsia" w:ascii="宋体" w:hAnsi="宋体" w:eastAsia="宋体" w:cs="宋体"/>
          <w:b/>
          <w:bCs/>
          <w:sz w:val="24"/>
          <w:szCs w:val="22"/>
          <w:lang w:val="en-US" w:eastAsia="zh-CN"/>
        </w:rPr>
        <w:t>6、</w:t>
      </w:r>
      <w:r>
        <w:rPr>
          <w:rFonts w:hint="eastAsia" w:ascii="宋体" w:hAnsi="宋体" w:cs="宋体"/>
          <w:b/>
          <w:bCs/>
          <w:sz w:val="24"/>
          <w:szCs w:val="22"/>
        </w:rPr>
        <w:t>清运时须遵守安规，听从江苏南通发电有限公司现场人员指挥。清运后，应将现场清理干净，保持整洁。清运可能会用到机械、工具以及特种作业人员，须符合江苏南通</w:t>
      </w:r>
      <w:r>
        <w:rPr>
          <w:rFonts w:hint="eastAsia" w:ascii="宋体" w:hAnsi="宋体" w:eastAsia="宋体" w:cs="宋体"/>
          <w:b/>
          <w:bCs/>
          <w:sz w:val="24"/>
          <w:szCs w:val="22"/>
        </w:rPr>
        <w:t>发电有限公司制度规定，产生的费用自理，请报价时予以考虑。</w:t>
      </w:r>
    </w:p>
    <w:p>
      <w:pPr>
        <w:snapToGrid w:val="0"/>
        <w:spacing w:line="360" w:lineRule="auto"/>
        <w:ind w:firstLine="482" w:firstLineChars="200"/>
        <w:jc w:val="left"/>
        <w:rPr>
          <w:rFonts w:hint="eastAsia" w:ascii="宋体" w:hAnsi="宋体" w:eastAsia="宋体" w:cs="宋体"/>
          <w:b/>
          <w:bCs/>
          <w:sz w:val="24"/>
          <w:szCs w:val="22"/>
          <w:lang w:val="en-US" w:eastAsia="zh-CN"/>
        </w:rPr>
      </w:pPr>
    </w:p>
    <w:p>
      <w:pPr>
        <w:rPr>
          <w:rFonts w:hint="eastAsia" w:ascii="Times New Roman" w:hAnsi="Times New Roman"/>
          <w:kern w:val="2"/>
          <w:szCs w:val="24"/>
        </w:rPr>
      </w:pPr>
    </w:p>
    <w:p>
      <w:pPr>
        <w:pStyle w:val="2"/>
      </w:pPr>
    </w:p>
    <w:p>
      <w:pPr>
        <w:rPr>
          <w:rFonts w:ascii="宋体" w:hAnsi="宋体"/>
          <w:sz w:val="32"/>
          <w:szCs w:val="32"/>
        </w:rPr>
      </w:pPr>
      <w:r>
        <w:rPr>
          <w:rFonts w:hint="eastAsia" w:ascii="宋体" w:hAnsi="宋体"/>
          <w:sz w:val="32"/>
          <w:szCs w:val="32"/>
        </w:rPr>
        <w:br w:type="page"/>
      </w:r>
    </w:p>
    <w:p>
      <w:pPr>
        <w:pStyle w:val="3"/>
        <w:spacing w:before="0" w:after="0" w:line="360" w:lineRule="auto"/>
        <w:jc w:val="center"/>
        <w:rPr>
          <w:rFonts w:ascii="宋体" w:hAnsi="宋体"/>
          <w:sz w:val="32"/>
          <w:szCs w:val="32"/>
        </w:rPr>
      </w:pPr>
      <w:r>
        <w:rPr>
          <w:rFonts w:hint="eastAsia" w:ascii="宋体" w:hAnsi="宋体"/>
          <w:sz w:val="32"/>
          <w:szCs w:val="32"/>
        </w:rPr>
        <w:t>第五章 响应文件格式</w:t>
      </w:r>
    </w:p>
    <w:p>
      <w:pPr>
        <w:autoSpaceDE w:val="0"/>
        <w:autoSpaceDN w:val="0"/>
        <w:spacing w:line="500" w:lineRule="exact"/>
        <w:ind w:firstLine="480" w:firstLineChars="200"/>
        <w:rPr>
          <w:rFonts w:ascii="宋体" w:hAnsi="宋体"/>
          <w:sz w:val="24"/>
          <w:szCs w:val="22"/>
        </w:rPr>
      </w:pPr>
      <w:r>
        <w:rPr>
          <w:rFonts w:hint="eastAsia" w:ascii="宋体" w:hAnsi="宋体"/>
          <w:sz w:val="24"/>
          <w:szCs w:val="22"/>
        </w:rPr>
        <w:t>申请报名的单位必须提供以下所有资料。所有报名资料必须制作成一个WORD或P</w:t>
      </w:r>
      <w:r>
        <w:rPr>
          <w:rFonts w:ascii="宋体" w:hAnsi="宋体"/>
          <w:sz w:val="24"/>
          <w:szCs w:val="22"/>
        </w:rPr>
        <w:t>DF</w:t>
      </w:r>
      <w:r>
        <w:rPr>
          <w:rFonts w:hint="eastAsia" w:ascii="宋体" w:hAnsi="宋体"/>
          <w:sz w:val="24"/>
          <w:szCs w:val="22"/>
        </w:rPr>
        <w:t>文件全部上传至华能电子商务平台，不接受其他渠道报名，缺少报名资料的单位不能够通过报名审核。</w:t>
      </w:r>
    </w:p>
    <w:tbl>
      <w:tblPr>
        <w:tblStyle w:val="48"/>
        <w:tblW w:w="9571"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141"/>
        <w:gridCol w:w="3878"/>
        <w:gridCol w:w="455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141" w:type="dxa"/>
            <w:vAlign w:val="center"/>
          </w:tcPr>
          <w:p>
            <w:pPr>
              <w:snapToGrid w:val="0"/>
              <w:spacing w:before="92" w:beforeLines="20" w:after="92" w:afterLines="20" w:line="400" w:lineRule="exact"/>
              <w:jc w:val="center"/>
              <w:rPr>
                <w:rFonts w:ascii="宋体" w:cs="宋体"/>
                <w:b/>
                <w:bCs/>
                <w:szCs w:val="21"/>
              </w:rPr>
            </w:pPr>
            <w:r>
              <w:rPr>
                <w:rFonts w:hint="eastAsia" w:ascii="宋体" w:hAnsi="宋体" w:cs="宋体"/>
                <w:b/>
                <w:bCs/>
                <w:szCs w:val="21"/>
              </w:rPr>
              <w:t>序号</w:t>
            </w:r>
          </w:p>
        </w:tc>
        <w:tc>
          <w:tcPr>
            <w:tcW w:w="3878" w:type="dxa"/>
          </w:tcPr>
          <w:p>
            <w:pPr>
              <w:snapToGrid w:val="0"/>
              <w:spacing w:before="92" w:beforeLines="20" w:after="92" w:afterLines="20" w:line="400" w:lineRule="exact"/>
              <w:jc w:val="center"/>
              <w:rPr>
                <w:rFonts w:ascii="宋体" w:cs="宋体"/>
                <w:b/>
                <w:bCs/>
                <w:szCs w:val="21"/>
              </w:rPr>
            </w:pPr>
            <w:r>
              <w:rPr>
                <w:rFonts w:hint="eastAsia" w:ascii="宋体" w:hAnsi="宋体" w:cs="宋体"/>
                <w:b/>
                <w:bCs/>
                <w:szCs w:val="21"/>
              </w:rPr>
              <w:t>资格要求</w:t>
            </w:r>
          </w:p>
        </w:tc>
        <w:tc>
          <w:tcPr>
            <w:tcW w:w="4552" w:type="dxa"/>
          </w:tcPr>
          <w:p>
            <w:pPr>
              <w:snapToGrid w:val="0"/>
              <w:spacing w:before="92" w:beforeLines="20" w:after="92" w:afterLines="20" w:line="400" w:lineRule="exact"/>
              <w:jc w:val="center"/>
              <w:rPr>
                <w:rFonts w:ascii="宋体" w:cs="宋体"/>
                <w:b/>
                <w:bCs/>
                <w:szCs w:val="21"/>
              </w:rPr>
            </w:pPr>
            <w:r>
              <w:rPr>
                <w:rFonts w:hint="eastAsia" w:ascii="宋体" w:hAnsi="宋体" w:cs="宋体"/>
                <w:b/>
                <w:bCs/>
                <w:szCs w:val="21"/>
              </w:rPr>
              <w:t>填写要求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141" w:type="dxa"/>
            <w:vAlign w:val="center"/>
          </w:tcPr>
          <w:p>
            <w:pPr>
              <w:spacing w:line="240" w:lineRule="auto"/>
              <w:jc w:val="center"/>
              <w:rPr>
                <w:rFonts w:ascii="Times New Roman" w:hAnsi="Times New Roman"/>
                <w:b/>
                <w:snapToGrid w:val="0"/>
                <w:szCs w:val="21"/>
              </w:rPr>
            </w:pPr>
            <w:r>
              <w:rPr>
                <w:rFonts w:ascii="Times New Roman" w:hAnsi="Times New Roman"/>
                <w:b/>
                <w:snapToGrid w:val="0"/>
                <w:szCs w:val="21"/>
              </w:rPr>
              <w:t>1</w:t>
            </w:r>
          </w:p>
        </w:tc>
        <w:tc>
          <w:tcPr>
            <w:tcW w:w="3878" w:type="dxa"/>
            <w:vAlign w:val="center"/>
          </w:tcPr>
          <w:p>
            <w:pPr>
              <w:spacing w:line="240" w:lineRule="auto"/>
              <w:rPr>
                <w:rFonts w:ascii="Times New Roman" w:hAnsi="Times New Roman"/>
                <w:b/>
                <w:snapToGrid w:val="0"/>
                <w:szCs w:val="21"/>
              </w:rPr>
            </w:pPr>
            <w:r>
              <w:rPr>
                <w:rFonts w:hint="eastAsia" w:ascii="Times New Roman" w:hAnsi="Times New Roman"/>
                <w:b/>
                <w:snapToGrid w:val="0"/>
                <w:szCs w:val="21"/>
              </w:rPr>
              <w:t>报名表</w:t>
            </w:r>
          </w:p>
        </w:tc>
        <w:tc>
          <w:tcPr>
            <w:tcW w:w="4552" w:type="dxa"/>
            <w:vAlign w:val="center"/>
          </w:tcPr>
          <w:p>
            <w:pPr>
              <w:spacing w:line="240" w:lineRule="auto"/>
              <w:rPr>
                <w:rFonts w:ascii="Times New Roman" w:hAnsi="Times New Roman"/>
                <w:b/>
                <w:snapToGrid w:val="0"/>
                <w:szCs w:val="21"/>
              </w:rPr>
            </w:pPr>
            <w:r>
              <w:rPr>
                <w:rFonts w:hint="eastAsia" w:ascii="Times New Roman" w:hAnsi="Times New Roman"/>
                <w:b/>
                <w:snapToGrid w:val="0"/>
                <w:szCs w:val="21"/>
              </w:rPr>
              <w:t>见附件一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141" w:type="dxa"/>
            <w:vAlign w:val="center"/>
          </w:tcPr>
          <w:p>
            <w:pPr>
              <w:spacing w:line="240" w:lineRule="auto"/>
              <w:jc w:val="center"/>
              <w:rPr>
                <w:rFonts w:ascii="Times New Roman" w:hAnsi="Times New Roman"/>
                <w:b/>
                <w:snapToGrid w:val="0"/>
                <w:szCs w:val="21"/>
              </w:rPr>
            </w:pPr>
            <w:r>
              <w:rPr>
                <w:rFonts w:hint="eastAsia" w:ascii="Times New Roman" w:hAnsi="Times New Roman"/>
                <w:b/>
                <w:snapToGrid w:val="0"/>
                <w:szCs w:val="21"/>
              </w:rPr>
              <w:t>2</w:t>
            </w:r>
          </w:p>
        </w:tc>
        <w:tc>
          <w:tcPr>
            <w:tcW w:w="3878" w:type="dxa"/>
            <w:vAlign w:val="center"/>
          </w:tcPr>
          <w:p>
            <w:pPr>
              <w:spacing w:line="240" w:lineRule="auto"/>
              <w:rPr>
                <w:rFonts w:ascii="Times New Roman" w:hAnsi="Times New Roman"/>
                <w:b/>
                <w:snapToGrid w:val="0"/>
                <w:szCs w:val="21"/>
              </w:rPr>
            </w:pPr>
            <w:r>
              <w:rPr>
                <w:rFonts w:hint="eastAsia" w:ascii="Times New Roman" w:hAnsi="Times New Roman"/>
                <w:b/>
                <w:snapToGrid w:val="0"/>
                <w:szCs w:val="21"/>
              </w:rPr>
              <w:t>法人授权委托书</w:t>
            </w:r>
          </w:p>
        </w:tc>
        <w:tc>
          <w:tcPr>
            <w:tcW w:w="4552" w:type="dxa"/>
            <w:vAlign w:val="center"/>
          </w:tcPr>
          <w:p>
            <w:pPr>
              <w:spacing w:line="240" w:lineRule="auto"/>
              <w:rPr>
                <w:rFonts w:ascii="Times New Roman" w:hAnsi="Times New Roman"/>
                <w:b/>
                <w:snapToGrid w:val="0"/>
                <w:szCs w:val="21"/>
              </w:rPr>
            </w:pPr>
            <w:r>
              <w:rPr>
                <w:rFonts w:hint="eastAsia" w:ascii="Times New Roman" w:hAnsi="Times New Roman"/>
                <w:b/>
                <w:snapToGrid w:val="0"/>
                <w:szCs w:val="21"/>
              </w:rPr>
              <w:t>扫描件（见附件二）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141" w:type="dxa"/>
            <w:vAlign w:val="center"/>
          </w:tcPr>
          <w:p>
            <w:pPr>
              <w:spacing w:line="240" w:lineRule="auto"/>
              <w:jc w:val="center"/>
              <w:rPr>
                <w:rFonts w:ascii="Times New Roman" w:hAnsi="Times New Roman"/>
                <w:b/>
                <w:snapToGrid w:val="0"/>
                <w:szCs w:val="21"/>
              </w:rPr>
            </w:pPr>
            <w:r>
              <w:rPr>
                <w:rFonts w:hint="eastAsia" w:ascii="Times New Roman" w:hAnsi="Times New Roman"/>
                <w:b/>
                <w:snapToGrid w:val="0"/>
                <w:szCs w:val="21"/>
              </w:rPr>
              <w:t>3</w:t>
            </w:r>
          </w:p>
        </w:tc>
        <w:tc>
          <w:tcPr>
            <w:tcW w:w="3878" w:type="dxa"/>
            <w:vAlign w:val="center"/>
          </w:tcPr>
          <w:p>
            <w:pPr>
              <w:spacing w:line="240" w:lineRule="auto"/>
              <w:rPr>
                <w:rFonts w:ascii="Times New Roman" w:hAnsi="Times New Roman"/>
                <w:b/>
                <w:snapToGrid w:val="0"/>
                <w:szCs w:val="21"/>
              </w:rPr>
            </w:pPr>
            <w:r>
              <w:rPr>
                <w:rFonts w:hint="eastAsia" w:ascii="Times New Roman" w:hAnsi="Times New Roman"/>
                <w:b/>
                <w:snapToGrid w:val="0"/>
                <w:szCs w:val="21"/>
              </w:rPr>
              <w:t>投标人应是中华人民共和国境内的企业法人，并有独立订立合同的能力。</w:t>
            </w:r>
          </w:p>
        </w:tc>
        <w:tc>
          <w:tcPr>
            <w:tcW w:w="4552" w:type="dxa"/>
            <w:vAlign w:val="center"/>
          </w:tcPr>
          <w:p>
            <w:pPr>
              <w:spacing w:line="240" w:lineRule="auto"/>
              <w:rPr>
                <w:rFonts w:hint="eastAsia" w:ascii="Times New Roman" w:hAnsi="Times New Roman" w:eastAsia="宋体"/>
                <w:b/>
                <w:snapToGrid w:val="0"/>
                <w:szCs w:val="21"/>
                <w:lang w:val="en-US" w:eastAsia="zh-CN"/>
              </w:rPr>
            </w:pPr>
            <w:r>
              <w:rPr>
                <w:rFonts w:hint="eastAsia" w:ascii="Times New Roman" w:hAnsi="Times New Roman"/>
                <w:b/>
                <w:snapToGrid w:val="0"/>
                <w:szCs w:val="21"/>
              </w:rPr>
              <w:t>营业执照</w:t>
            </w:r>
            <w:r>
              <w:rPr>
                <w:rFonts w:hint="eastAsia" w:ascii="Times New Roman" w:hAnsi="Times New Roman"/>
                <w:b/>
                <w:snapToGrid w:val="0"/>
                <w:szCs w:val="21"/>
                <w:lang w:val="en-US" w:eastAsia="zh-CN"/>
              </w:rPr>
              <w:t>扫描件等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141" w:type="dxa"/>
            <w:shd w:val="clear" w:color="auto" w:fill="auto"/>
            <w:vAlign w:val="center"/>
          </w:tcPr>
          <w:p>
            <w:pPr>
              <w:spacing w:line="240" w:lineRule="auto"/>
              <w:jc w:val="center"/>
              <w:rPr>
                <w:rFonts w:hint="eastAsia" w:ascii="Times New Roman" w:hAnsi="Times New Roman" w:eastAsia="宋体" w:cs="Times New Roman"/>
                <w:b/>
                <w:snapToGrid w:val="0"/>
                <w:sz w:val="21"/>
                <w:szCs w:val="21"/>
                <w:lang w:val="en-US" w:eastAsia="zh-CN" w:bidi="ar-SA"/>
              </w:rPr>
            </w:pPr>
            <w:r>
              <w:rPr>
                <w:rFonts w:hint="eastAsia" w:ascii="Times New Roman" w:hAnsi="Times New Roman"/>
                <w:b/>
                <w:snapToGrid w:val="0"/>
                <w:szCs w:val="21"/>
                <w:lang w:val="en-US" w:eastAsia="zh-CN"/>
              </w:rPr>
              <w:t>4</w:t>
            </w:r>
          </w:p>
        </w:tc>
        <w:tc>
          <w:tcPr>
            <w:tcW w:w="3878" w:type="dxa"/>
            <w:shd w:val="clear" w:color="auto" w:fill="auto"/>
            <w:vAlign w:val="center"/>
          </w:tcPr>
          <w:p>
            <w:pPr>
              <w:spacing w:line="240" w:lineRule="auto"/>
              <w:rPr>
                <w:rFonts w:hint="eastAsia" w:ascii="Times New Roman" w:hAnsi="Times New Roman" w:eastAsia="宋体" w:cs="Times New Roman"/>
                <w:b/>
                <w:snapToGrid w:val="0"/>
                <w:sz w:val="21"/>
                <w:szCs w:val="21"/>
                <w:lang w:val="en-US" w:eastAsia="zh-CN" w:bidi="ar-SA"/>
              </w:rPr>
            </w:pPr>
            <w:r>
              <w:rPr>
                <w:rFonts w:hint="eastAsia" w:ascii="Times New Roman" w:hAnsi="Times New Roman"/>
                <w:b/>
                <w:snapToGrid w:val="0"/>
                <w:szCs w:val="21"/>
              </w:rPr>
              <w:t>现场踏勘承诺函</w:t>
            </w:r>
          </w:p>
        </w:tc>
        <w:tc>
          <w:tcPr>
            <w:tcW w:w="4552" w:type="dxa"/>
            <w:shd w:val="clear" w:color="auto" w:fill="auto"/>
            <w:vAlign w:val="center"/>
          </w:tcPr>
          <w:p>
            <w:pPr>
              <w:spacing w:line="240" w:lineRule="auto"/>
              <w:rPr>
                <w:rFonts w:hint="eastAsia" w:ascii="Times New Roman" w:hAnsi="Times New Roman" w:eastAsia="宋体" w:cs="Times New Roman"/>
                <w:b/>
                <w:snapToGrid w:val="0"/>
                <w:sz w:val="21"/>
                <w:szCs w:val="21"/>
                <w:lang w:val="en-US" w:eastAsia="zh-CN" w:bidi="ar-SA"/>
              </w:rPr>
            </w:pPr>
            <w:r>
              <w:rPr>
                <w:rFonts w:hint="eastAsia" w:ascii="Times New Roman" w:hAnsi="Times New Roman"/>
                <w:b/>
                <w:snapToGrid w:val="0"/>
                <w:szCs w:val="21"/>
              </w:rPr>
              <w:t>扫描件（见附件三，需我方</w:t>
            </w:r>
            <w:r>
              <w:rPr>
                <w:rFonts w:hint="eastAsia" w:ascii="Times New Roman" w:hAnsi="Times New Roman"/>
                <w:b/>
                <w:snapToGrid w:val="0"/>
                <w:szCs w:val="21"/>
                <w:lang w:val="en-US" w:eastAsia="zh-CN"/>
              </w:rPr>
              <w:t>签字</w:t>
            </w:r>
            <w:r>
              <w:rPr>
                <w:rFonts w:hint="eastAsia" w:ascii="Times New Roman" w:hAnsi="Times New Roman"/>
                <w:b/>
                <w:snapToGrid w:val="0"/>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129" w:hRule="atLeast"/>
        </w:trPr>
        <w:tc>
          <w:tcPr>
            <w:tcW w:w="1141" w:type="dxa"/>
            <w:shd w:val="clear" w:color="auto" w:fill="auto"/>
            <w:vAlign w:val="center"/>
          </w:tcPr>
          <w:p>
            <w:pPr>
              <w:spacing w:line="240" w:lineRule="auto"/>
              <w:jc w:val="center"/>
              <w:rPr>
                <w:rFonts w:hint="default" w:ascii="Times New Roman" w:hAnsi="Times New Roman"/>
                <w:b/>
                <w:snapToGrid w:val="0"/>
                <w:szCs w:val="21"/>
                <w:lang w:val="en-US" w:eastAsia="zh-CN"/>
              </w:rPr>
            </w:pPr>
            <w:r>
              <w:rPr>
                <w:rFonts w:hint="eastAsia" w:ascii="Times New Roman" w:hAnsi="Times New Roman"/>
                <w:b/>
                <w:snapToGrid w:val="0"/>
                <w:szCs w:val="21"/>
                <w:lang w:val="en-US" w:eastAsia="zh-CN"/>
              </w:rPr>
              <w:t>5</w:t>
            </w:r>
          </w:p>
        </w:tc>
        <w:tc>
          <w:tcPr>
            <w:tcW w:w="3878" w:type="dxa"/>
            <w:shd w:val="clear" w:color="auto" w:fill="auto"/>
            <w:vAlign w:val="center"/>
          </w:tcPr>
          <w:p>
            <w:pPr>
              <w:spacing w:line="240" w:lineRule="auto"/>
              <w:rPr>
                <w:rFonts w:hint="default" w:ascii="Times New Roman" w:hAnsi="Times New Roman" w:eastAsia="宋体"/>
                <w:b/>
                <w:snapToGrid w:val="0"/>
                <w:szCs w:val="21"/>
                <w:lang w:val="en-US" w:eastAsia="zh-CN"/>
              </w:rPr>
            </w:pPr>
            <w:r>
              <w:rPr>
                <w:rFonts w:hint="eastAsia" w:ascii="Times New Roman" w:hAnsi="Times New Roman"/>
                <w:b/>
                <w:snapToGrid w:val="0"/>
                <w:szCs w:val="21"/>
                <w:lang w:val="en-US" w:eastAsia="zh-CN"/>
              </w:rPr>
              <w:t>提供本企业为江苏省固体废物管理系统（http://sthjt.jiangsu.gov.cn）中备案通过投标品名的注册企业证明材料或最终处置单位具备相关处置资质的证明材料</w:t>
            </w:r>
          </w:p>
        </w:tc>
        <w:tc>
          <w:tcPr>
            <w:tcW w:w="4552" w:type="dxa"/>
            <w:shd w:val="clear" w:color="auto" w:fill="auto"/>
            <w:vAlign w:val="center"/>
          </w:tcPr>
          <w:p>
            <w:pPr>
              <w:spacing w:line="240" w:lineRule="auto"/>
              <w:rPr>
                <w:rFonts w:hint="eastAsia" w:ascii="Times New Roman" w:hAnsi="Times New Roman"/>
                <w:b/>
                <w:snapToGrid w:val="0"/>
                <w:szCs w:val="21"/>
              </w:rPr>
            </w:pPr>
            <w:r>
              <w:rPr>
                <w:rFonts w:hint="eastAsia" w:ascii="Times New Roman" w:hAnsi="Times New Roman"/>
                <w:b/>
                <w:snapToGrid w:val="0"/>
                <w:szCs w:val="21"/>
                <w:lang w:val="en-US" w:eastAsia="zh-CN"/>
              </w:rPr>
              <w:t>提供本企业为江苏省固体废物管理系统（http://sthjt.jiangsu.gov.cn）中备案通过投标品名的注册企业证明材料或最终处置单位具备相关处置资质的证明材料</w:t>
            </w:r>
          </w:p>
        </w:tc>
      </w:tr>
    </w:tbl>
    <w:p>
      <w:pPr>
        <w:snapToGrid w:val="0"/>
        <w:spacing w:line="360" w:lineRule="auto"/>
        <w:ind w:firstLine="640" w:firstLineChars="200"/>
        <w:rPr>
          <w:rFonts w:ascii="仿宋_GB2312" w:eastAsia="仿宋_GB2312"/>
          <w:sz w:val="32"/>
          <w:szCs w:val="32"/>
        </w:rPr>
      </w:pPr>
    </w:p>
    <w:p>
      <w:pPr>
        <w:snapToGrid w:val="0"/>
        <w:spacing w:line="360" w:lineRule="auto"/>
        <w:ind w:firstLine="640" w:firstLineChars="200"/>
        <w:rPr>
          <w:rFonts w:ascii="仿宋_GB2312" w:eastAsia="仿宋_GB2312"/>
          <w:sz w:val="32"/>
          <w:szCs w:val="32"/>
        </w:rPr>
      </w:pPr>
    </w:p>
    <w:p>
      <w:pPr>
        <w:snapToGrid w:val="0"/>
        <w:spacing w:line="400" w:lineRule="exact"/>
        <w:rPr>
          <w:rFonts w:ascii="黑体" w:hAnsi="宋体" w:eastAsia="黑体"/>
          <w:color w:val="000000"/>
          <w:sz w:val="32"/>
        </w:rPr>
      </w:pPr>
    </w:p>
    <w:p>
      <w:pPr>
        <w:snapToGrid w:val="0"/>
        <w:spacing w:line="400" w:lineRule="exact"/>
        <w:rPr>
          <w:rFonts w:ascii="黑体" w:hAnsi="宋体" w:eastAsia="黑体"/>
          <w:color w:val="000000"/>
          <w:sz w:val="32"/>
        </w:rPr>
      </w:pPr>
    </w:p>
    <w:p>
      <w:pPr>
        <w:snapToGrid w:val="0"/>
        <w:spacing w:line="400" w:lineRule="exact"/>
        <w:rPr>
          <w:rFonts w:ascii="黑体" w:hAnsi="宋体" w:eastAsia="黑体"/>
          <w:color w:val="000000"/>
          <w:sz w:val="32"/>
        </w:rPr>
      </w:pPr>
    </w:p>
    <w:p>
      <w:pPr>
        <w:snapToGrid w:val="0"/>
        <w:spacing w:line="400" w:lineRule="exact"/>
        <w:rPr>
          <w:rFonts w:ascii="黑体" w:hAnsi="宋体" w:eastAsia="黑体"/>
          <w:color w:val="000000"/>
          <w:sz w:val="32"/>
        </w:rPr>
      </w:pPr>
    </w:p>
    <w:p>
      <w:pPr>
        <w:snapToGrid w:val="0"/>
        <w:spacing w:line="400" w:lineRule="exact"/>
        <w:rPr>
          <w:rFonts w:ascii="黑体" w:hAnsi="宋体" w:eastAsia="黑体"/>
          <w:color w:val="000000"/>
          <w:sz w:val="32"/>
        </w:rPr>
      </w:pPr>
    </w:p>
    <w:p>
      <w:pPr>
        <w:snapToGrid w:val="0"/>
        <w:spacing w:line="400" w:lineRule="exact"/>
        <w:rPr>
          <w:rFonts w:ascii="黑体" w:hAnsi="宋体" w:eastAsia="黑体"/>
          <w:color w:val="000000"/>
          <w:sz w:val="32"/>
        </w:rPr>
      </w:pPr>
    </w:p>
    <w:p>
      <w:pPr>
        <w:snapToGrid w:val="0"/>
        <w:spacing w:line="400" w:lineRule="exact"/>
        <w:rPr>
          <w:rFonts w:ascii="黑体" w:hAnsi="宋体" w:eastAsia="黑体"/>
          <w:color w:val="000000"/>
          <w:sz w:val="32"/>
        </w:rPr>
      </w:pPr>
    </w:p>
    <w:p>
      <w:pPr>
        <w:snapToGrid w:val="0"/>
        <w:spacing w:line="400" w:lineRule="exact"/>
        <w:rPr>
          <w:rFonts w:ascii="黑体" w:hAnsi="宋体" w:eastAsia="黑体"/>
          <w:color w:val="000000"/>
          <w:sz w:val="32"/>
        </w:rPr>
      </w:pPr>
    </w:p>
    <w:p>
      <w:pPr>
        <w:snapToGrid w:val="0"/>
        <w:spacing w:line="400" w:lineRule="exact"/>
        <w:rPr>
          <w:rFonts w:ascii="黑体" w:hAnsi="宋体" w:eastAsia="黑体"/>
          <w:color w:val="000000"/>
          <w:sz w:val="32"/>
        </w:rPr>
      </w:pPr>
    </w:p>
    <w:p>
      <w:pPr>
        <w:snapToGrid w:val="0"/>
        <w:spacing w:line="400" w:lineRule="exact"/>
        <w:rPr>
          <w:rFonts w:ascii="黑体" w:hAnsi="宋体" w:eastAsia="黑体"/>
          <w:color w:val="000000"/>
          <w:sz w:val="32"/>
        </w:rPr>
      </w:pPr>
    </w:p>
    <w:p>
      <w:pPr>
        <w:snapToGrid w:val="0"/>
        <w:spacing w:line="400" w:lineRule="exact"/>
        <w:rPr>
          <w:rFonts w:ascii="黑体" w:hAnsi="宋体" w:eastAsia="黑体"/>
          <w:color w:val="000000"/>
          <w:sz w:val="32"/>
        </w:rPr>
      </w:pPr>
    </w:p>
    <w:p>
      <w:pPr>
        <w:snapToGrid w:val="0"/>
        <w:spacing w:line="400" w:lineRule="exact"/>
        <w:rPr>
          <w:rFonts w:ascii="黑体" w:hAnsi="宋体" w:eastAsia="黑体"/>
          <w:color w:val="000000"/>
          <w:sz w:val="32"/>
        </w:rPr>
      </w:pPr>
    </w:p>
    <w:p>
      <w:pPr>
        <w:snapToGrid w:val="0"/>
        <w:spacing w:line="400" w:lineRule="exact"/>
        <w:rPr>
          <w:rFonts w:ascii="黑体" w:hAnsi="宋体" w:eastAsia="黑体"/>
          <w:color w:val="000000"/>
          <w:sz w:val="32"/>
        </w:rPr>
      </w:pPr>
    </w:p>
    <w:p>
      <w:pPr>
        <w:snapToGrid w:val="0"/>
        <w:spacing w:line="400" w:lineRule="exact"/>
        <w:rPr>
          <w:rFonts w:ascii="黑体" w:hAnsi="宋体" w:eastAsia="黑体"/>
          <w:color w:val="000000"/>
          <w:sz w:val="32"/>
        </w:rPr>
      </w:pPr>
    </w:p>
    <w:p>
      <w:pPr>
        <w:rPr>
          <w:rFonts w:ascii="黑体" w:hAnsi="宋体" w:eastAsia="黑体"/>
          <w:color w:val="000000"/>
          <w:sz w:val="32"/>
        </w:rPr>
      </w:pPr>
    </w:p>
    <w:p>
      <w:pPr>
        <w:snapToGrid w:val="0"/>
        <w:spacing w:line="400" w:lineRule="exact"/>
        <w:rPr>
          <w:rFonts w:ascii="黑体" w:hAnsi="宋体" w:eastAsia="黑体"/>
          <w:color w:val="000000"/>
          <w:sz w:val="32"/>
        </w:rPr>
      </w:pPr>
      <w:r>
        <w:rPr>
          <w:rFonts w:hint="eastAsia" w:ascii="黑体" w:hAnsi="宋体" w:eastAsia="黑体"/>
          <w:color w:val="000000"/>
          <w:sz w:val="32"/>
        </w:rPr>
        <w:t>附件一</w:t>
      </w:r>
    </w:p>
    <w:p>
      <w:pPr>
        <w:snapToGrid w:val="0"/>
        <w:spacing w:line="400" w:lineRule="exact"/>
        <w:jc w:val="center"/>
        <w:rPr>
          <w:rFonts w:ascii="宋体"/>
          <w:b/>
          <w:color w:val="000000"/>
          <w:sz w:val="32"/>
        </w:rPr>
      </w:pPr>
      <w:r>
        <w:rPr>
          <w:rFonts w:hint="eastAsia" w:ascii="宋体" w:hAnsi="宋体"/>
          <w:b/>
          <w:color w:val="000000"/>
          <w:sz w:val="32"/>
        </w:rPr>
        <w:t xml:space="preserve"> </w:t>
      </w:r>
      <w:r>
        <w:rPr>
          <w:rFonts w:hint="eastAsia" w:ascii="宋体" w:hAnsi="宋体"/>
          <w:b/>
          <w:color w:val="000000"/>
          <w:sz w:val="32"/>
          <w:szCs w:val="22"/>
        </w:rPr>
        <w:t>江苏南通发电有限公司</w:t>
      </w:r>
      <w:r>
        <w:rPr>
          <w:rFonts w:hint="eastAsia" w:ascii="宋体" w:hAnsi="宋体"/>
          <w:b/>
          <w:color w:val="000000"/>
          <w:sz w:val="32"/>
          <w:szCs w:val="22"/>
          <w:lang w:val="en-US" w:eastAsia="zh-CN"/>
        </w:rPr>
        <w:t>报废皮卡</w:t>
      </w:r>
      <w:r>
        <w:rPr>
          <w:rFonts w:hint="eastAsia" w:ascii="宋体" w:hAnsi="宋体"/>
          <w:b/>
          <w:color w:val="000000"/>
          <w:sz w:val="32"/>
          <w:szCs w:val="22"/>
        </w:rPr>
        <w:t>处置项目</w:t>
      </w:r>
    </w:p>
    <w:p>
      <w:pPr>
        <w:snapToGrid w:val="0"/>
        <w:spacing w:line="400" w:lineRule="exact"/>
        <w:jc w:val="center"/>
        <w:rPr>
          <w:rFonts w:ascii="宋体"/>
          <w:b/>
          <w:color w:val="000000"/>
          <w:sz w:val="32"/>
        </w:rPr>
      </w:pPr>
      <w:r>
        <w:rPr>
          <w:rFonts w:hint="eastAsia" w:ascii="宋体" w:hAnsi="宋体"/>
          <w:b/>
          <w:color w:val="000000"/>
          <w:sz w:val="32"/>
        </w:rPr>
        <w:t>竞价报名表</w:t>
      </w:r>
    </w:p>
    <w:tbl>
      <w:tblPr>
        <w:tblStyle w:val="48"/>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12"/>
        <w:gridCol w:w="890"/>
        <w:gridCol w:w="2091"/>
        <w:gridCol w:w="1643"/>
        <w:gridCol w:w="19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59" w:hRule="atLeast"/>
          <w:jc w:val="center"/>
        </w:trPr>
        <w:tc>
          <w:tcPr>
            <w:tcW w:w="2802" w:type="dxa"/>
            <w:gridSpan w:val="2"/>
            <w:vAlign w:val="center"/>
          </w:tcPr>
          <w:p>
            <w:pPr>
              <w:tabs>
                <w:tab w:val="left" w:pos="900"/>
                <w:tab w:val="left" w:pos="1080"/>
              </w:tabs>
              <w:rPr>
                <w:rFonts w:ascii="宋体" w:cs="宋体"/>
                <w:b/>
                <w:color w:val="000000"/>
                <w:sz w:val="24"/>
              </w:rPr>
            </w:pPr>
            <w:r>
              <w:rPr>
                <w:rFonts w:hint="eastAsia" w:ascii="宋体" w:hAnsi="宋体" w:cs="宋体"/>
                <w:b/>
                <w:color w:val="000000"/>
                <w:sz w:val="24"/>
              </w:rPr>
              <w:t>单位名称</w:t>
            </w:r>
          </w:p>
        </w:tc>
        <w:tc>
          <w:tcPr>
            <w:tcW w:w="2091" w:type="dxa"/>
            <w:vAlign w:val="center"/>
          </w:tcPr>
          <w:p>
            <w:pPr>
              <w:tabs>
                <w:tab w:val="left" w:pos="900"/>
                <w:tab w:val="left" w:pos="1080"/>
              </w:tabs>
              <w:rPr>
                <w:rFonts w:ascii="宋体" w:cs="宋体"/>
                <w:b/>
                <w:color w:val="000000"/>
                <w:sz w:val="24"/>
              </w:rPr>
            </w:pPr>
          </w:p>
        </w:tc>
        <w:tc>
          <w:tcPr>
            <w:tcW w:w="1643" w:type="dxa"/>
            <w:vAlign w:val="center"/>
          </w:tcPr>
          <w:p>
            <w:pPr>
              <w:tabs>
                <w:tab w:val="left" w:pos="900"/>
                <w:tab w:val="left" w:pos="1080"/>
              </w:tabs>
              <w:rPr>
                <w:rFonts w:ascii="宋体" w:cs="宋体"/>
                <w:b/>
                <w:color w:val="000000"/>
                <w:sz w:val="24"/>
              </w:rPr>
            </w:pPr>
            <w:r>
              <w:rPr>
                <w:rFonts w:hint="eastAsia" w:ascii="宋体" w:hAnsi="宋体" w:cs="宋体"/>
                <w:b/>
                <w:color w:val="000000"/>
                <w:sz w:val="24"/>
              </w:rPr>
              <w:t>投报标段</w:t>
            </w:r>
          </w:p>
        </w:tc>
        <w:tc>
          <w:tcPr>
            <w:tcW w:w="1986" w:type="dxa"/>
            <w:vAlign w:val="center"/>
          </w:tcPr>
          <w:p>
            <w:pPr>
              <w:tabs>
                <w:tab w:val="left" w:pos="900"/>
                <w:tab w:val="left" w:pos="1080"/>
              </w:tabs>
              <w:rPr>
                <w:rFonts w:ascii="宋体" w:cs="宋体"/>
                <w:b/>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59" w:hRule="atLeast"/>
          <w:jc w:val="center"/>
        </w:trPr>
        <w:tc>
          <w:tcPr>
            <w:tcW w:w="2802" w:type="dxa"/>
            <w:gridSpan w:val="2"/>
            <w:vAlign w:val="center"/>
          </w:tcPr>
          <w:p>
            <w:pPr>
              <w:tabs>
                <w:tab w:val="left" w:pos="900"/>
                <w:tab w:val="left" w:pos="1080"/>
              </w:tabs>
              <w:rPr>
                <w:rFonts w:ascii="宋体" w:cs="宋体"/>
                <w:color w:val="000000"/>
                <w:sz w:val="24"/>
              </w:rPr>
            </w:pPr>
            <w:r>
              <w:rPr>
                <w:rFonts w:hint="eastAsia" w:ascii="宋体" w:hAnsi="宋体" w:cs="宋体"/>
                <w:color w:val="000000"/>
                <w:sz w:val="24"/>
              </w:rPr>
              <w:t>公司注册地址</w:t>
            </w:r>
          </w:p>
        </w:tc>
        <w:tc>
          <w:tcPr>
            <w:tcW w:w="2091" w:type="dxa"/>
            <w:vAlign w:val="center"/>
          </w:tcPr>
          <w:p>
            <w:pPr>
              <w:tabs>
                <w:tab w:val="left" w:pos="900"/>
                <w:tab w:val="left" w:pos="1080"/>
              </w:tabs>
              <w:rPr>
                <w:rFonts w:ascii="宋体" w:cs="宋体"/>
                <w:color w:val="000000"/>
                <w:sz w:val="24"/>
              </w:rPr>
            </w:pPr>
          </w:p>
        </w:tc>
        <w:tc>
          <w:tcPr>
            <w:tcW w:w="1643" w:type="dxa"/>
            <w:vAlign w:val="center"/>
          </w:tcPr>
          <w:p>
            <w:pPr>
              <w:tabs>
                <w:tab w:val="left" w:pos="900"/>
                <w:tab w:val="left" w:pos="1080"/>
              </w:tabs>
              <w:rPr>
                <w:rFonts w:ascii="宋体" w:cs="宋体"/>
                <w:color w:val="000000"/>
                <w:sz w:val="24"/>
              </w:rPr>
            </w:pPr>
          </w:p>
        </w:tc>
        <w:tc>
          <w:tcPr>
            <w:tcW w:w="1986" w:type="dxa"/>
            <w:vAlign w:val="center"/>
          </w:tcPr>
          <w:p>
            <w:pPr>
              <w:tabs>
                <w:tab w:val="left" w:pos="900"/>
                <w:tab w:val="left" w:pos="1080"/>
              </w:tabs>
              <w:rPr>
                <w:rFonts w:ascii="宋体" w:cs="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59" w:hRule="atLeast"/>
          <w:jc w:val="center"/>
        </w:trPr>
        <w:tc>
          <w:tcPr>
            <w:tcW w:w="2802" w:type="dxa"/>
            <w:gridSpan w:val="2"/>
            <w:vAlign w:val="center"/>
          </w:tcPr>
          <w:p>
            <w:pPr>
              <w:tabs>
                <w:tab w:val="left" w:pos="900"/>
                <w:tab w:val="left" w:pos="1080"/>
              </w:tabs>
              <w:rPr>
                <w:rFonts w:ascii="宋体" w:cs="宋体"/>
                <w:color w:val="000000"/>
                <w:sz w:val="24"/>
              </w:rPr>
            </w:pPr>
            <w:r>
              <w:rPr>
                <w:rFonts w:hint="eastAsia" w:ascii="宋体" w:hAnsi="宋体" w:cs="宋体"/>
                <w:color w:val="000000"/>
                <w:sz w:val="24"/>
              </w:rPr>
              <w:t>企业性质</w:t>
            </w:r>
          </w:p>
        </w:tc>
        <w:tc>
          <w:tcPr>
            <w:tcW w:w="2091" w:type="dxa"/>
            <w:vAlign w:val="center"/>
          </w:tcPr>
          <w:p>
            <w:pPr>
              <w:tabs>
                <w:tab w:val="left" w:pos="900"/>
                <w:tab w:val="left" w:pos="1080"/>
              </w:tabs>
              <w:rPr>
                <w:rFonts w:ascii="宋体" w:cs="宋体"/>
                <w:color w:val="000000"/>
                <w:sz w:val="24"/>
              </w:rPr>
            </w:pPr>
          </w:p>
        </w:tc>
        <w:tc>
          <w:tcPr>
            <w:tcW w:w="1643" w:type="dxa"/>
            <w:vAlign w:val="center"/>
          </w:tcPr>
          <w:p>
            <w:pPr>
              <w:tabs>
                <w:tab w:val="left" w:pos="900"/>
                <w:tab w:val="left" w:pos="1080"/>
              </w:tabs>
              <w:rPr>
                <w:rFonts w:ascii="宋体" w:cs="宋体"/>
                <w:color w:val="000000"/>
                <w:sz w:val="24"/>
              </w:rPr>
            </w:pPr>
            <w:r>
              <w:rPr>
                <w:rFonts w:hint="eastAsia" w:ascii="宋体" w:hAnsi="宋体" w:cs="宋体"/>
                <w:color w:val="000000"/>
                <w:sz w:val="24"/>
              </w:rPr>
              <w:t>成立时间</w:t>
            </w:r>
          </w:p>
        </w:tc>
        <w:tc>
          <w:tcPr>
            <w:tcW w:w="1986" w:type="dxa"/>
            <w:vAlign w:val="center"/>
          </w:tcPr>
          <w:p>
            <w:pPr>
              <w:tabs>
                <w:tab w:val="left" w:pos="900"/>
                <w:tab w:val="left" w:pos="1080"/>
              </w:tabs>
              <w:rPr>
                <w:rFonts w:ascii="宋体" w:cs="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59" w:hRule="atLeast"/>
          <w:jc w:val="center"/>
        </w:trPr>
        <w:tc>
          <w:tcPr>
            <w:tcW w:w="2802" w:type="dxa"/>
            <w:gridSpan w:val="2"/>
            <w:vAlign w:val="center"/>
          </w:tcPr>
          <w:p>
            <w:pPr>
              <w:tabs>
                <w:tab w:val="left" w:pos="900"/>
                <w:tab w:val="left" w:pos="1080"/>
              </w:tabs>
              <w:rPr>
                <w:rFonts w:ascii="宋体" w:cs="宋体"/>
                <w:color w:val="000000"/>
                <w:sz w:val="24"/>
              </w:rPr>
            </w:pPr>
            <w:r>
              <w:rPr>
                <w:rFonts w:hint="eastAsia" w:ascii="宋体" w:hAnsi="宋体" w:cs="宋体"/>
                <w:color w:val="000000"/>
                <w:sz w:val="24"/>
              </w:rPr>
              <w:t>注册资本</w:t>
            </w:r>
          </w:p>
        </w:tc>
        <w:tc>
          <w:tcPr>
            <w:tcW w:w="2091" w:type="dxa"/>
            <w:vAlign w:val="center"/>
          </w:tcPr>
          <w:p>
            <w:pPr>
              <w:tabs>
                <w:tab w:val="left" w:pos="900"/>
                <w:tab w:val="left" w:pos="1080"/>
              </w:tabs>
              <w:rPr>
                <w:rFonts w:ascii="宋体" w:cs="宋体"/>
                <w:color w:val="000000"/>
                <w:sz w:val="24"/>
              </w:rPr>
            </w:pPr>
          </w:p>
        </w:tc>
        <w:tc>
          <w:tcPr>
            <w:tcW w:w="1643" w:type="dxa"/>
            <w:vAlign w:val="center"/>
          </w:tcPr>
          <w:p>
            <w:pPr>
              <w:tabs>
                <w:tab w:val="left" w:pos="900"/>
                <w:tab w:val="left" w:pos="1080"/>
              </w:tabs>
              <w:rPr>
                <w:rFonts w:ascii="宋体" w:cs="宋体"/>
                <w:color w:val="000000"/>
                <w:sz w:val="24"/>
              </w:rPr>
            </w:pPr>
            <w:r>
              <w:rPr>
                <w:rFonts w:hint="eastAsia" w:ascii="宋体" w:hAnsi="宋体" w:cs="宋体"/>
                <w:color w:val="000000"/>
                <w:sz w:val="24"/>
              </w:rPr>
              <w:t>法定代表人</w:t>
            </w:r>
          </w:p>
        </w:tc>
        <w:tc>
          <w:tcPr>
            <w:tcW w:w="1986" w:type="dxa"/>
            <w:vAlign w:val="center"/>
          </w:tcPr>
          <w:p>
            <w:pPr>
              <w:tabs>
                <w:tab w:val="left" w:pos="900"/>
                <w:tab w:val="left" w:pos="1080"/>
              </w:tabs>
              <w:rPr>
                <w:rFonts w:ascii="宋体" w:cs="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59" w:hRule="atLeast"/>
          <w:jc w:val="center"/>
        </w:trPr>
        <w:tc>
          <w:tcPr>
            <w:tcW w:w="2802" w:type="dxa"/>
            <w:gridSpan w:val="2"/>
            <w:vAlign w:val="center"/>
          </w:tcPr>
          <w:p>
            <w:pPr>
              <w:tabs>
                <w:tab w:val="left" w:pos="900"/>
                <w:tab w:val="left" w:pos="1080"/>
              </w:tabs>
              <w:rPr>
                <w:rFonts w:ascii="宋体" w:cs="宋体"/>
                <w:color w:val="000000"/>
                <w:sz w:val="24"/>
              </w:rPr>
            </w:pPr>
            <w:r>
              <w:rPr>
                <w:rFonts w:hint="eastAsia" w:ascii="宋体" w:hAnsi="宋体" w:cs="宋体"/>
                <w:color w:val="000000"/>
                <w:sz w:val="24"/>
              </w:rPr>
              <w:t>经营范围</w:t>
            </w:r>
          </w:p>
        </w:tc>
        <w:tc>
          <w:tcPr>
            <w:tcW w:w="5720" w:type="dxa"/>
            <w:gridSpan w:val="3"/>
            <w:vAlign w:val="center"/>
          </w:tcPr>
          <w:p>
            <w:pPr>
              <w:tabs>
                <w:tab w:val="left" w:pos="900"/>
                <w:tab w:val="left" w:pos="1080"/>
              </w:tabs>
              <w:rPr>
                <w:rFonts w:ascii="宋体" w:cs="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59" w:hRule="atLeast"/>
          <w:jc w:val="center"/>
        </w:trPr>
        <w:tc>
          <w:tcPr>
            <w:tcW w:w="2802" w:type="dxa"/>
            <w:gridSpan w:val="2"/>
            <w:vAlign w:val="center"/>
          </w:tcPr>
          <w:p>
            <w:pPr>
              <w:tabs>
                <w:tab w:val="left" w:pos="900"/>
                <w:tab w:val="left" w:pos="1080"/>
              </w:tabs>
              <w:rPr>
                <w:rFonts w:ascii="宋体" w:cs="宋体"/>
                <w:b/>
                <w:color w:val="000000"/>
                <w:sz w:val="24"/>
              </w:rPr>
            </w:pPr>
            <w:r>
              <w:rPr>
                <w:rFonts w:hint="eastAsia" w:ascii="宋体" w:hAnsi="宋体" w:cs="宋体"/>
                <w:b/>
                <w:color w:val="000000"/>
                <w:sz w:val="24"/>
              </w:rPr>
              <w:t>其他资质证</w:t>
            </w:r>
          </w:p>
        </w:tc>
        <w:tc>
          <w:tcPr>
            <w:tcW w:w="5720" w:type="dxa"/>
            <w:gridSpan w:val="3"/>
            <w:vAlign w:val="center"/>
          </w:tcPr>
          <w:p>
            <w:pPr>
              <w:tabs>
                <w:tab w:val="left" w:pos="900"/>
                <w:tab w:val="left" w:pos="1080"/>
              </w:tabs>
              <w:rPr>
                <w:rFonts w:ascii="宋体" w:cs="宋体"/>
                <w:b/>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2802" w:type="dxa"/>
            <w:gridSpan w:val="2"/>
            <w:vAlign w:val="center"/>
          </w:tcPr>
          <w:p>
            <w:pPr>
              <w:tabs>
                <w:tab w:val="left" w:pos="900"/>
                <w:tab w:val="left" w:pos="1080"/>
              </w:tabs>
              <w:rPr>
                <w:rFonts w:ascii="宋体" w:cs="宋体"/>
                <w:color w:val="000000"/>
                <w:sz w:val="24"/>
              </w:rPr>
            </w:pPr>
            <w:r>
              <w:rPr>
                <w:rFonts w:hint="eastAsia" w:ascii="宋体" w:hAnsi="宋体" w:cs="宋体"/>
                <w:color w:val="000000"/>
                <w:sz w:val="24"/>
              </w:rPr>
              <w:t>授权代表</w:t>
            </w:r>
          </w:p>
        </w:tc>
        <w:tc>
          <w:tcPr>
            <w:tcW w:w="2091" w:type="dxa"/>
            <w:vAlign w:val="center"/>
          </w:tcPr>
          <w:p>
            <w:pPr>
              <w:tabs>
                <w:tab w:val="left" w:pos="900"/>
                <w:tab w:val="left" w:pos="1080"/>
              </w:tabs>
              <w:rPr>
                <w:rFonts w:ascii="宋体" w:cs="宋体"/>
                <w:color w:val="000000"/>
                <w:sz w:val="24"/>
              </w:rPr>
            </w:pPr>
          </w:p>
        </w:tc>
        <w:tc>
          <w:tcPr>
            <w:tcW w:w="1643" w:type="dxa"/>
            <w:vAlign w:val="center"/>
          </w:tcPr>
          <w:p>
            <w:pPr>
              <w:tabs>
                <w:tab w:val="left" w:pos="900"/>
                <w:tab w:val="left" w:pos="1080"/>
              </w:tabs>
              <w:rPr>
                <w:rFonts w:ascii="宋体" w:cs="宋体"/>
                <w:color w:val="000000"/>
                <w:sz w:val="24"/>
              </w:rPr>
            </w:pPr>
            <w:r>
              <w:rPr>
                <w:rFonts w:hint="eastAsia" w:ascii="宋体" w:hAnsi="宋体" w:cs="宋体"/>
                <w:color w:val="000000"/>
                <w:sz w:val="24"/>
              </w:rPr>
              <w:t>职务</w:t>
            </w:r>
          </w:p>
        </w:tc>
        <w:tc>
          <w:tcPr>
            <w:tcW w:w="1986" w:type="dxa"/>
            <w:vAlign w:val="center"/>
          </w:tcPr>
          <w:p>
            <w:pPr>
              <w:tabs>
                <w:tab w:val="left" w:pos="900"/>
                <w:tab w:val="left" w:pos="1080"/>
              </w:tabs>
              <w:rPr>
                <w:rFonts w:ascii="宋体" w:cs="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2802" w:type="dxa"/>
            <w:gridSpan w:val="2"/>
            <w:vAlign w:val="center"/>
          </w:tcPr>
          <w:p>
            <w:pPr>
              <w:tabs>
                <w:tab w:val="left" w:pos="900"/>
                <w:tab w:val="left" w:pos="1080"/>
              </w:tabs>
              <w:rPr>
                <w:rFonts w:ascii="宋体" w:cs="宋体"/>
                <w:color w:val="000000"/>
                <w:sz w:val="24"/>
              </w:rPr>
            </w:pPr>
            <w:r>
              <w:rPr>
                <w:rFonts w:hint="eastAsia" w:ascii="宋体" w:hAnsi="宋体" w:cs="宋体"/>
                <w:color w:val="000000"/>
                <w:sz w:val="24"/>
              </w:rPr>
              <w:t>固定电话</w:t>
            </w:r>
          </w:p>
        </w:tc>
        <w:tc>
          <w:tcPr>
            <w:tcW w:w="2091" w:type="dxa"/>
            <w:vAlign w:val="center"/>
          </w:tcPr>
          <w:p>
            <w:pPr>
              <w:tabs>
                <w:tab w:val="left" w:pos="900"/>
                <w:tab w:val="left" w:pos="1080"/>
              </w:tabs>
              <w:rPr>
                <w:rFonts w:ascii="宋体" w:cs="宋体"/>
                <w:color w:val="000000"/>
                <w:sz w:val="24"/>
              </w:rPr>
            </w:pPr>
          </w:p>
        </w:tc>
        <w:tc>
          <w:tcPr>
            <w:tcW w:w="1643" w:type="dxa"/>
            <w:vAlign w:val="center"/>
          </w:tcPr>
          <w:p>
            <w:pPr>
              <w:tabs>
                <w:tab w:val="left" w:pos="900"/>
                <w:tab w:val="left" w:pos="1080"/>
              </w:tabs>
              <w:rPr>
                <w:rFonts w:ascii="宋体" w:cs="宋体"/>
                <w:color w:val="000000"/>
                <w:sz w:val="24"/>
              </w:rPr>
            </w:pPr>
            <w:r>
              <w:rPr>
                <w:rFonts w:hint="eastAsia" w:ascii="宋体" w:hAnsi="宋体" w:cs="宋体"/>
                <w:color w:val="000000"/>
                <w:sz w:val="24"/>
              </w:rPr>
              <w:t>手机</w:t>
            </w:r>
          </w:p>
        </w:tc>
        <w:tc>
          <w:tcPr>
            <w:tcW w:w="1986" w:type="dxa"/>
            <w:vAlign w:val="center"/>
          </w:tcPr>
          <w:p>
            <w:pPr>
              <w:tabs>
                <w:tab w:val="left" w:pos="900"/>
                <w:tab w:val="left" w:pos="1080"/>
              </w:tabs>
              <w:rPr>
                <w:rFonts w:ascii="宋体" w:cs="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2802" w:type="dxa"/>
            <w:gridSpan w:val="2"/>
            <w:vAlign w:val="center"/>
          </w:tcPr>
          <w:p>
            <w:pPr>
              <w:tabs>
                <w:tab w:val="left" w:pos="900"/>
                <w:tab w:val="left" w:pos="1080"/>
              </w:tabs>
              <w:rPr>
                <w:rFonts w:ascii="宋体" w:cs="宋体"/>
                <w:color w:val="000000"/>
                <w:sz w:val="24"/>
              </w:rPr>
            </w:pPr>
            <w:r>
              <w:rPr>
                <w:rFonts w:hint="eastAsia" w:ascii="宋体" w:hAnsi="宋体" w:cs="宋体"/>
                <w:color w:val="000000"/>
                <w:sz w:val="24"/>
              </w:rPr>
              <w:t>传真</w:t>
            </w:r>
          </w:p>
        </w:tc>
        <w:tc>
          <w:tcPr>
            <w:tcW w:w="2091" w:type="dxa"/>
            <w:vAlign w:val="center"/>
          </w:tcPr>
          <w:p>
            <w:pPr>
              <w:tabs>
                <w:tab w:val="left" w:pos="900"/>
                <w:tab w:val="left" w:pos="1080"/>
              </w:tabs>
              <w:rPr>
                <w:rFonts w:ascii="宋体" w:cs="宋体"/>
                <w:color w:val="000000"/>
                <w:sz w:val="24"/>
              </w:rPr>
            </w:pPr>
          </w:p>
        </w:tc>
        <w:tc>
          <w:tcPr>
            <w:tcW w:w="1643" w:type="dxa"/>
            <w:vAlign w:val="center"/>
          </w:tcPr>
          <w:p>
            <w:pPr>
              <w:tabs>
                <w:tab w:val="left" w:pos="900"/>
                <w:tab w:val="left" w:pos="1080"/>
              </w:tabs>
              <w:rPr>
                <w:rFonts w:ascii="宋体" w:hAnsi="宋体" w:cs="宋体"/>
                <w:color w:val="000000"/>
                <w:sz w:val="24"/>
              </w:rPr>
            </w:pPr>
            <w:r>
              <w:rPr>
                <w:rFonts w:ascii="宋体" w:hAnsi="宋体" w:cs="宋体"/>
                <w:color w:val="000000"/>
                <w:sz w:val="24"/>
              </w:rPr>
              <w:t>E-MAIL</w:t>
            </w:r>
          </w:p>
        </w:tc>
        <w:tc>
          <w:tcPr>
            <w:tcW w:w="1986" w:type="dxa"/>
            <w:vAlign w:val="center"/>
          </w:tcPr>
          <w:p>
            <w:pPr>
              <w:tabs>
                <w:tab w:val="left" w:pos="900"/>
                <w:tab w:val="left" w:pos="1080"/>
              </w:tabs>
              <w:rPr>
                <w:rFonts w:ascii="宋体" w:hAnsi="宋体" w:cs="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4893" w:type="dxa"/>
            <w:gridSpan w:val="3"/>
            <w:vAlign w:val="center"/>
          </w:tcPr>
          <w:p>
            <w:pPr>
              <w:tabs>
                <w:tab w:val="left" w:pos="900"/>
                <w:tab w:val="left" w:pos="1080"/>
              </w:tabs>
              <w:rPr>
                <w:rFonts w:ascii="宋体" w:cs="宋体"/>
                <w:color w:val="000000"/>
                <w:sz w:val="24"/>
              </w:rPr>
            </w:pPr>
            <w:r>
              <w:rPr>
                <w:rFonts w:hint="eastAsia" w:ascii="宋体" w:hAnsi="宋体" w:cs="宋体"/>
                <w:color w:val="000000"/>
                <w:sz w:val="24"/>
              </w:rPr>
              <w:t>投标意向（填写合同包）</w:t>
            </w:r>
          </w:p>
        </w:tc>
        <w:tc>
          <w:tcPr>
            <w:tcW w:w="3629" w:type="dxa"/>
            <w:gridSpan w:val="2"/>
            <w:vAlign w:val="center"/>
          </w:tcPr>
          <w:p>
            <w:pPr>
              <w:tabs>
                <w:tab w:val="left" w:pos="900"/>
                <w:tab w:val="left" w:pos="1080"/>
              </w:tabs>
              <w:rPr>
                <w:rFonts w:ascii="宋体" w:cs="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912" w:type="dxa"/>
            <w:vAlign w:val="center"/>
          </w:tcPr>
          <w:p>
            <w:pPr>
              <w:tabs>
                <w:tab w:val="left" w:pos="900"/>
                <w:tab w:val="left" w:pos="1080"/>
              </w:tabs>
              <w:rPr>
                <w:rFonts w:ascii="宋体" w:cs="宋体"/>
                <w:color w:val="000000"/>
                <w:sz w:val="24"/>
              </w:rPr>
            </w:pPr>
            <w:r>
              <w:rPr>
                <w:rFonts w:hint="eastAsia" w:ascii="宋体" w:hAnsi="宋体" w:cs="宋体"/>
                <w:color w:val="000000"/>
                <w:sz w:val="24"/>
              </w:rPr>
              <w:t>地址</w:t>
            </w:r>
          </w:p>
        </w:tc>
        <w:tc>
          <w:tcPr>
            <w:tcW w:w="6610" w:type="dxa"/>
            <w:gridSpan w:val="4"/>
            <w:vAlign w:val="center"/>
          </w:tcPr>
          <w:p>
            <w:pPr>
              <w:tabs>
                <w:tab w:val="left" w:pos="900"/>
                <w:tab w:val="left" w:pos="1080"/>
              </w:tabs>
              <w:rPr>
                <w:rFonts w:ascii="宋体" w:cs="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912" w:type="dxa"/>
            <w:vAlign w:val="center"/>
          </w:tcPr>
          <w:p>
            <w:pPr>
              <w:tabs>
                <w:tab w:val="left" w:pos="900"/>
                <w:tab w:val="left" w:pos="1080"/>
              </w:tabs>
              <w:rPr>
                <w:rFonts w:ascii="宋体" w:cs="宋体"/>
                <w:color w:val="000000"/>
                <w:sz w:val="24"/>
              </w:rPr>
            </w:pPr>
            <w:r>
              <w:rPr>
                <w:rFonts w:hint="eastAsia" w:ascii="宋体" w:hAnsi="宋体" w:cs="宋体"/>
                <w:color w:val="000000"/>
                <w:sz w:val="24"/>
              </w:rPr>
              <w:t>邮编</w:t>
            </w:r>
          </w:p>
        </w:tc>
        <w:tc>
          <w:tcPr>
            <w:tcW w:w="6610" w:type="dxa"/>
            <w:gridSpan w:val="4"/>
            <w:vAlign w:val="center"/>
          </w:tcPr>
          <w:p>
            <w:pPr>
              <w:tabs>
                <w:tab w:val="left" w:pos="900"/>
                <w:tab w:val="left" w:pos="1080"/>
              </w:tabs>
              <w:rPr>
                <w:rFonts w:ascii="宋体" w:cs="宋体"/>
                <w:color w:val="000000"/>
                <w:sz w:val="24"/>
              </w:rPr>
            </w:pPr>
          </w:p>
        </w:tc>
      </w:tr>
    </w:tbl>
    <w:p>
      <w:pPr>
        <w:spacing w:line="360" w:lineRule="auto"/>
        <w:ind w:firstLine="359" w:firstLineChars="149"/>
        <w:rPr>
          <w:rFonts w:ascii="宋体" w:hAnsi="宋体" w:cs="Arial"/>
          <w:b/>
          <w:sz w:val="24"/>
        </w:rPr>
      </w:pPr>
    </w:p>
    <w:p>
      <w:pPr>
        <w:spacing w:line="360" w:lineRule="auto"/>
        <w:ind w:firstLine="359" w:firstLineChars="149"/>
        <w:rPr>
          <w:rFonts w:ascii="宋体" w:cs="Arial"/>
          <w:b/>
          <w:sz w:val="24"/>
        </w:rPr>
      </w:pPr>
      <w:r>
        <w:rPr>
          <w:rFonts w:hint="eastAsia" w:ascii="宋体" w:hAnsi="宋体" w:cs="Arial"/>
          <w:b/>
          <w:sz w:val="24"/>
        </w:rPr>
        <w:t>注：各投标人提交的报名资料必须保证真实有效，报名结束后，根据各投标人提交的报名资料，有权进行原件的核查或通过用户进行核查，报名人必须予以配合。</w:t>
      </w:r>
    </w:p>
    <w:p>
      <w:pPr>
        <w:rPr>
          <w:rFonts w:ascii="宋体"/>
          <w:sz w:val="24"/>
        </w:rPr>
      </w:pPr>
    </w:p>
    <w:p>
      <w:pPr>
        <w:jc w:val="center"/>
        <w:rPr>
          <w:rFonts w:ascii="宋体"/>
          <w:sz w:val="24"/>
          <w:u w:val="single"/>
        </w:rPr>
      </w:pPr>
      <w:r>
        <w:rPr>
          <w:rFonts w:hint="eastAsia" w:ascii="宋体" w:hAnsi="宋体"/>
          <w:sz w:val="24"/>
          <w:lang w:val="en-US" w:eastAsia="zh-CN"/>
        </w:rPr>
        <w:t xml:space="preserve">                              </w:t>
      </w:r>
      <w:r>
        <w:rPr>
          <w:rFonts w:hint="eastAsia" w:ascii="宋体" w:hAnsi="宋体"/>
          <w:sz w:val="24"/>
        </w:rPr>
        <w:t>投标人：</w:t>
      </w:r>
      <w:r>
        <w:rPr>
          <w:rFonts w:hint="eastAsia" w:ascii="宋体" w:hAnsi="宋体"/>
          <w:sz w:val="24"/>
          <w:u w:val="single"/>
        </w:rPr>
        <w:t>（公章）</w:t>
      </w:r>
    </w:p>
    <w:p>
      <w:pPr>
        <w:keepNext w:val="0"/>
        <w:keepLines w:val="0"/>
        <w:pageBreakBefore w:val="0"/>
        <w:widowControl w:val="0"/>
        <w:kinsoku/>
        <w:wordWrap/>
        <w:overflowPunct/>
        <w:topLinePunct w:val="0"/>
        <w:autoSpaceDE/>
        <w:autoSpaceDN/>
        <w:bidi w:val="0"/>
        <w:adjustRightInd w:val="0"/>
        <w:snapToGrid w:val="0"/>
        <w:spacing w:before="325" w:beforeLines="70" w:after="92" w:afterLines="20" w:line="460" w:lineRule="exact"/>
        <w:jc w:val="center"/>
        <w:textAlignment w:val="baseline"/>
        <w:rPr>
          <w:rFonts w:ascii="宋体"/>
          <w:sz w:val="24"/>
          <w:u w:val="single"/>
        </w:rPr>
      </w:pPr>
      <w:r>
        <w:rPr>
          <w:rFonts w:hint="eastAsia" w:ascii="宋体" w:hAnsi="宋体"/>
          <w:color w:val="000000"/>
          <w:sz w:val="24"/>
          <w:lang w:val="en-US" w:eastAsia="zh-CN"/>
        </w:rPr>
        <w:t xml:space="preserve">                              </w:t>
      </w:r>
      <w:r>
        <w:rPr>
          <w:rFonts w:hint="eastAsia" w:ascii="宋体" w:hAnsi="宋体"/>
          <w:color w:val="000000"/>
          <w:sz w:val="24"/>
        </w:rPr>
        <w:t>授权代理人签字：</w:t>
      </w:r>
    </w:p>
    <w:p>
      <w:pPr>
        <w:keepNext w:val="0"/>
        <w:keepLines w:val="0"/>
        <w:pageBreakBefore w:val="0"/>
        <w:widowControl w:val="0"/>
        <w:kinsoku/>
        <w:wordWrap/>
        <w:overflowPunct/>
        <w:topLinePunct w:val="0"/>
        <w:autoSpaceDE/>
        <w:autoSpaceDN/>
        <w:bidi w:val="0"/>
        <w:adjustRightInd w:val="0"/>
        <w:snapToGrid w:val="0"/>
        <w:spacing w:before="325" w:beforeLines="70" w:line="400" w:lineRule="exact"/>
        <w:ind w:firstLine="6000" w:firstLineChars="2500"/>
        <w:jc w:val="both"/>
        <w:textAlignment w:val="baseline"/>
        <w:rPr>
          <w:rFonts w:ascii="宋体"/>
          <w:sz w:val="24"/>
        </w:rPr>
      </w:pPr>
      <w:r>
        <w:rPr>
          <w:rFonts w:hint="eastAsia" w:ascii="宋体" w:hAnsi="宋体"/>
          <w:sz w:val="24"/>
        </w:rPr>
        <w:t>年</w:t>
      </w:r>
      <w:r>
        <w:rPr>
          <w:rFonts w:hint="eastAsia" w:ascii="宋体" w:hAnsi="宋体"/>
          <w:sz w:val="24"/>
          <w:lang w:val="en-US" w:eastAsia="zh-CN"/>
        </w:rPr>
        <w:t xml:space="preserve">  </w:t>
      </w:r>
      <w:r>
        <w:rPr>
          <w:rFonts w:hint="eastAsia" w:ascii="宋体" w:hAnsi="宋体"/>
          <w:sz w:val="24"/>
        </w:rPr>
        <w:t xml:space="preserve"> 月 </w:t>
      </w:r>
      <w:r>
        <w:rPr>
          <w:rFonts w:hint="eastAsia" w:ascii="宋体" w:hAnsi="宋体"/>
          <w:sz w:val="24"/>
          <w:lang w:val="en-US" w:eastAsia="zh-CN"/>
        </w:rPr>
        <w:t xml:space="preserve">  </w:t>
      </w:r>
      <w:r>
        <w:rPr>
          <w:rFonts w:hint="eastAsia" w:ascii="宋体" w:hAnsi="宋体"/>
          <w:sz w:val="24"/>
        </w:rPr>
        <w:t>日</w:t>
      </w:r>
    </w:p>
    <w:p>
      <w:pPr>
        <w:snapToGrid w:val="0"/>
        <w:spacing w:line="360" w:lineRule="auto"/>
        <w:ind w:firstLine="420" w:firstLineChars="200"/>
      </w:pPr>
    </w:p>
    <w:p>
      <w:pPr>
        <w:snapToGrid w:val="0"/>
        <w:spacing w:line="360" w:lineRule="auto"/>
      </w:pPr>
    </w:p>
    <w:p>
      <w:pPr>
        <w:pStyle w:val="4"/>
        <w:spacing w:before="120"/>
      </w:pPr>
      <w:r>
        <w:rPr>
          <w:rFonts w:hint="eastAsia"/>
        </w:rPr>
        <w:t>附件二</w:t>
      </w:r>
    </w:p>
    <w:p>
      <w:pPr>
        <w:pStyle w:val="4"/>
        <w:spacing w:before="120"/>
        <w:jc w:val="center"/>
        <w:rPr>
          <w:color w:val="000000"/>
        </w:rPr>
      </w:pPr>
      <w:r>
        <w:t>授权委托书</w:t>
      </w:r>
    </w:p>
    <w:p>
      <w:pPr>
        <w:ind w:firstLine="480"/>
        <w:rPr>
          <w:rFonts w:eastAsia="黑体"/>
          <w:color w:val="000000"/>
        </w:rPr>
      </w:pPr>
    </w:p>
    <w:p>
      <w:pPr>
        <w:ind w:firstLine="480"/>
      </w:pPr>
      <w:r>
        <w:rPr>
          <w:rFonts w:hint="eastAsia"/>
        </w:rPr>
        <w:t>本人</w:t>
      </w:r>
      <w:r>
        <w:rPr>
          <w:u w:val="single"/>
        </w:rPr>
        <w:t>（姓名）</w:t>
      </w:r>
      <w:r>
        <w:t>系</w:t>
      </w:r>
      <w:r>
        <w:rPr>
          <w:rFonts w:hint="eastAsia"/>
          <w:u w:val="single"/>
        </w:rPr>
        <w:t>（供应商名称）</w:t>
      </w:r>
      <w:r>
        <w:t>的</w:t>
      </w:r>
      <w:r>
        <w:rPr>
          <w:rFonts w:hint="eastAsia"/>
        </w:rPr>
        <w:t>法定代表人</w:t>
      </w:r>
      <w:r>
        <w:rPr>
          <w:rFonts w:hint="eastAsia"/>
          <w:u w:val="single"/>
        </w:rPr>
        <w:t>（单位负责人）</w:t>
      </w:r>
      <w:r>
        <w:rPr>
          <w:rFonts w:hint="eastAsia"/>
        </w:rPr>
        <w:t>，</w:t>
      </w:r>
      <w:r>
        <w:t>现委托</w:t>
      </w:r>
      <w:r>
        <w:rPr>
          <w:u w:val="single"/>
        </w:rPr>
        <w:t>（姓名）</w:t>
      </w:r>
      <w:r>
        <w:t>为我方代理人。代理人</w:t>
      </w:r>
      <w:r>
        <w:rPr>
          <w:rFonts w:hint="eastAsia"/>
        </w:rPr>
        <w:t>根据授权，</w:t>
      </w:r>
      <w:r>
        <w:t>以我方名义签署、澄清</w:t>
      </w:r>
      <w:r>
        <w:rPr>
          <w:rFonts w:hint="eastAsia"/>
        </w:rPr>
        <w:t>确认</w:t>
      </w:r>
      <w:r>
        <w:t>、递交、撤回、修改</w:t>
      </w:r>
      <w:r>
        <w:rPr>
          <w:rFonts w:hint="eastAsia"/>
        </w:rPr>
        <w:t xml:space="preserve"> </w:t>
      </w:r>
      <w:r>
        <w:rPr>
          <w:rFonts w:hint="eastAsia"/>
          <w:u w:val="single"/>
        </w:rPr>
        <w:t>江苏南通发电有限公司</w:t>
      </w:r>
      <w:r>
        <w:rPr>
          <w:rFonts w:hint="eastAsia"/>
          <w:u w:val="single"/>
          <w:lang w:val="en-US" w:eastAsia="zh-CN"/>
        </w:rPr>
        <w:t>报废皮卡</w:t>
      </w:r>
      <w:r>
        <w:rPr>
          <w:rFonts w:hint="eastAsia"/>
          <w:u w:val="single"/>
        </w:rPr>
        <w:t>处置</w:t>
      </w:r>
      <w:r>
        <w:rPr>
          <w:rFonts w:hint="eastAsia"/>
        </w:rPr>
        <w:t>竞价项目投标</w:t>
      </w:r>
      <w:r>
        <w:t>文件、签订合同和处理有关事宜，其法律后果由我方承担。</w:t>
      </w:r>
    </w:p>
    <w:p>
      <w:pPr>
        <w:ind w:firstLine="480"/>
      </w:pPr>
      <w:r>
        <w:t>委托期限：</w:t>
      </w:r>
      <w:r>
        <w:rPr>
          <w:rFonts w:hint="eastAsia"/>
          <w:u w:val="single"/>
        </w:rPr>
        <w:t xml:space="preserve"> </w:t>
      </w:r>
      <w:r>
        <w:rPr>
          <w:u w:val="single"/>
        </w:rPr>
        <w:t xml:space="preserve">                  </w:t>
      </w:r>
      <w:r>
        <w:rPr>
          <w:rFonts w:hint="eastAsia"/>
        </w:rPr>
        <w:t>。</w:t>
      </w:r>
    </w:p>
    <w:p>
      <w:pPr>
        <w:ind w:firstLine="480"/>
      </w:pPr>
      <w:r>
        <w:t>代理人无转委托权。</w:t>
      </w:r>
    </w:p>
    <w:p>
      <w:pPr>
        <w:ind w:firstLine="480"/>
      </w:pPr>
      <w:r>
        <w:rPr>
          <w:rFonts w:hint="eastAsia"/>
        </w:rPr>
        <w:t>附：法定代表人（单位负责人）身份证复印件及委托代理人身份证复印件</w:t>
      </w:r>
    </w:p>
    <w:p>
      <w:pPr>
        <w:ind w:firstLine="480"/>
      </w:pPr>
    </w:p>
    <w:p>
      <w:pPr>
        <w:ind w:firstLine="480"/>
      </w:pPr>
      <w:r>
        <w:rPr>
          <w:rFonts w:hint="eastAsia"/>
        </w:rPr>
        <w:t>注：本授权委托书需由供应商加盖单位公章并由其法定代表人（单位负责人）签字。</w:t>
      </w:r>
    </w:p>
    <w:p>
      <w:pPr>
        <w:ind w:firstLine="480"/>
        <w:rPr>
          <w:color w:val="000000"/>
        </w:rPr>
      </w:pPr>
    </w:p>
    <w:p>
      <w:pPr>
        <w:ind w:firstLine="2692" w:firstLineChars="1282"/>
        <w:rPr>
          <w:color w:val="000000"/>
          <w:u w:val="single"/>
        </w:rPr>
      </w:pPr>
      <w:r>
        <w:rPr>
          <w:color w:val="000000"/>
        </w:rPr>
        <w:t>供应商：</w:t>
      </w:r>
      <w:r>
        <w:rPr>
          <w:color w:val="000000"/>
          <w:u w:val="single"/>
        </w:rPr>
        <w:t>（单位公章）</w:t>
      </w:r>
      <w:r>
        <w:rPr>
          <w:rFonts w:hint="eastAsia"/>
          <w:color w:val="000000"/>
          <w:u w:val="single"/>
        </w:rPr>
        <w:t xml:space="preserve"> </w:t>
      </w:r>
      <w:r>
        <w:rPr>
          <w:color w:val="000000"/>
          <w:u w:val="single"/>
        </w:rPr>
        <w:t xml:space="preserve">                          </w:t>
      </w:r>
    </w:p>
    <w:p>
      <w:pPr>
        <w:ind w:firstLine="2692" w:firstLineChars="1282"/>
        <w:rPr>
          <w:color w:val="000000"/>
        </w:rPr>
      </w:pPr>
    </w:p>
    <w:p>
      <w:pPr>
        <w:ind w:firstLine="2690" w:firstLineChars="1281"/>
        <w:rPr>
          <w:color w:val="000000"/>
        </w:rPr>
      </w:pPr>
      <w:r>
        <w:rPr>
          <w:rFonts w:hint="eastAsia"/>
          <w:color w:val="000000"/>
        </w:rPr>
        <w:t>法定代表人（单位负责人）</w:t>
      </w:r>
      <w:r>
        <w:rPr>
          <w:color w:val="000000"/>
        </w:rPr>
        <w:t>：</w:t>
      </w:r>
      <w:r>
        <w:rPr>
          <w:color w:val="000000"/>
          <w:u w:val="single"/>
        </w:rPr>
        <w:t xml:space="preserve">（签字）              </w:t>
      </w:r>
    </w:p>
    <w:p>
      <w:pPr>
        <w:ind w:firstLine="2692" w:firstLineChars="1282"/>
        <w:rPr>
          <w:color w:val="000000"/>
        </w:rPr>
      </w:pPr>
    </w:p>
    <w:p>
      <w:pPr>
        <w:ind w:firstLine="2692" w:firstLineChars="1282"/>
        <w:rPr>
          <w:color w:val="000000"/>
          <w:u w:val="single"/>
        </w:rPr>
      </w:pPr>
      <w:r>
        <w:rPr>
          <w:color w:val="000000"/>
        </w:rPr>
        <w:t>委托代理人：</w:t>
      </w:r>
      <w:r>
        <w:rPr>
          <w:color w:val="000000"/>
          <w:u w:val="single"/>
        </w:rPr>
        <w:t xml:space="preserve">（签字）                           </w:t>
      </w:r>
    </w:p>
    <w:p>
      <w:pPr>
        <w:ind w:firstLine="2692" w:firstLineChars="1282"/>
        <w:rPr>
          <w:color w:val="000000"/>
        </w:rPr>
      </w:pPr>
    </w:p>
    <w:p>
      <w:pPr>
        <w:ind w:firstLine="2692" w:firstLineChars="1282"/>
        <w:rPr>
          <w:color w:val="000000"/>
        </w:rPr>
      </w:pPr>
    </w:p>
    <w:p>
      <w:pPr>
        <w:ind w:firstLine="4267" w:firstLineChars="2032"/>
        <w:rPr>
          <w:color w:val="000000"/>
        </w:rPr>
      </w:pPr>
      <w:r>
        <w:rPr>
          <w:color w:val="000000"/>
          <w:u w:val="single"/>
        </w:rPr>
        <w:t xml:space="preserve">       </w:t>
      </w:r>
      <w:r>
        <w:rPr>
          <w:color w:val="000000"/>
        </w:rPr>
        <w:t>年</w:t>
      </w:r>
      <w:r>
        <w:rPr>
          <w:color w:val="000000"/>
          <w:u w:val="single"/>
        </w:rPr>
        <w:t xml:space="preserve">       </w:t>
      </w:r>
      <w:r>
        <w:rPr>
          <w:color w:val="000000"/>
        </w:rPr>
        <w:t>月</w:t>
      </w:r>
      <w:r>
        <w:rPr>
          <w:color w:val="000000"/>
          <w:u w:val="single"/>
        </w:rPr>
        <w:t xml:space="preserve">       </w:t>
      </w:r>
      <w:r>
        <w:rPr>
          <w:color w:val="000000"/>
        </w:rPr>
        <w:t>日</w:t>
      </w:r>
    </w:p>
    <w:p>
      <w:pPr>
        <w:spacing w:line="400" w:lineRule="exact"/>
        <w:ind w:firstLine="480"/>
        <w:rPr>
          <w:color w:val="000000"/>
        </w:rPr>
      </w:pPr>
    </w:p>
    <w:p>
      <w:pPr>
        <w:spacing w:line="400" w:lineRule="exact"/>
        <w:ind w:firstLine="480"/>
      </w:pPr>
      <w:r>
        <w:rPr>
          <w:rFonts w:hint="eastAsia"/>
        </w:rPr>
        <w:t>注：如供应商法定代表人参加采购行为，只需附其身份证复印件。</w:t>
      </w:r>
    </w:p>
    <w:bookmarkEnd w:id="42"/>
    <w:bookmarkEnd w:id="43"/>
    <w:bookmarkEnd w:id="44"/>
    <w:bookmarkEnd w:id="45"/>
    <w:bookmarkEnd w:id="46"/>
    <w:p>
      <w:r>
        <w:br w:type="page"/>
      </w:r>
    </w:p>
    <w:p>
      <w:pPr>
        <w:pStyle w:val="4"/>
        <w:spacing w:before="120" w:line="400" w:lineRule="exact"/>
      </w:pPr>
      <w:r>
        <w:rPr>
          <w:rFonts w:hint="eastAsia"/>
        </w:rPr>
        <w:t>附件三</w:t>
      </w:r>
    </w:p>
    <w:p>
      <w:pPr>
        <w:keepNext w:val="0"/>
        <w:keepLines w:val="0"/>
        <w:pageBreakBefore w:val="0"/>
        <w:widowControl w:val="0"/>
        <w:kinsoku/>
        <w:wordWrap/>
        <w:overflowPunct/>
        <w:topLinePunct w:val="0"/>
        <w:autoSpaceDE/>
        <w:autoSpaceDN/>
        <w:bidi w:val="0"/>
        <w:adjustRightInd w:val="0"/>
        <w:snapToGrid/>
        <w:spacing w:line="400" w:lineRule="exact"/>
        <w:jc w:val="center"/>
        <w:textAlignment w:val="baseline"/>
        <w:rPr>
          <w:rFonts w:ascii="黑体" w:eastAsia="黑体"/>
          <w:b/>
          <w:bCs/>
          <w:color w:val="000000"/>
          <w:sz w:val="32"/>
          <w:szCs w:val="32"/>
        </w:rPr>
      </w:pPr>
      <w:r>
        <w:rPr>
          <w:rFonts w:hint="eastAsia" w:ascii="黑体" w:eastAsia="黑体"/>
          <w:b/>
          <w:bCs/>
          <w:color w:val="000000"/>
          <w:sz w:val="32"/>
          <w:szCs w:val="32"/>
          <w:lang w:val="en-US" w:eastAsia="zh-CN"/>
        </w:rPr>
        <w:t>现场踏勘</w:t>
      </w:r>
      <w:r>
        <w:rPr>
          <w:rFonts w:hint="eastAsia" w:ascii="黑体" w:eastAsia="黑体"/>
          <w:b/>
          <w:bCs/>
          <w:color w:val="000000"/>
          <w:sz w:val="32"/>
          <w:szCs w:val="32"/>
        </w:rPr>
        <w:t>承诺函</w:t>
      </w:r>
    </w:p>
    <w:p>
      <w:pPr>
        <w:keepNext w:val="0"/>
        <w:keepLines w:val="0"/>
        <w:pageBreakBefore w:val="0"/>
        <w:widowControl w:val="0"/>
        <w:kinsoku/>
        <w:wordWrap/>
        <w:overflowPunct/>
        <w:topLinePunct w:val="0"/>
        <w:autoSpaceDE/>
        <w:autoSpaceDN/>
        <w:bidi w:val="0"/>
        <w:snapToGrid/>
        <w:spacing w:line="460" w:lineRule="exact"/>
        <w:rPr>
          <w:rFonts w:ascii="宋体"/>
          <w:sz w:val="24"/>
        </w:rPr>
      </w:pPr>
      <w:r>
        <w:rPr>
          <w:rFonts w:hint="eastAsia" w:ascii="宋体" w:hAnsi="宋体"/>
          <w:sz w:val="24"/>
          <w:szCs w:val="24"/>
        </w:rPr>
        <w:t>致：江苏南通发电有限公司</w:t>
      </w:r>
    </w:p>
    <w:p>
      <w:pPr>
        <w:keepNext w:val="0"/>
        <w:keepLines w:val="0"/>
        <w:pageBreakBefore w:val="0"/>
        <w:widowControl w:val="0"/>
        <w:kinsoku/>
        <w:wordWrap/>
        <w:overflowPunct/>
        <w:topLinePunct w:val="0"/>
        <w:autoSpaceDE/>
        <w:autoSpaceDN/>
        <w:bidi w:val="0"/>
        <w:snapToGrid/>
        <w:spacing w:line="460" w:lineRule="exact"/>
        <w:ind w:firstLine="480" w:firstLineChars="200"/>
        <w:rPr>
          <w:rFonts w:ascii="宋体"/>
          <w:color w:val="000000"/>
          <w:sz w:val="24"/>
          <w:u w:val="single"/>
        </w:rPr>
      </w:pPr>
      <w:r>
        <w:rPr>
          <w:rFonts w:hint="eastAsia" w:ascii="宋体"/>
          <w:sz w:val="24"/>
        </w:rPr>
        <w:t>根据</w:t>
      </w:r>
      <w:r>
        <w:rPr>
          <w:rFonts w:hint="eastAsia" w:ascii="宋体" w:hAnsi="宋体"/>
          <w:sz w:val="24"/>
          <w:szCs w:val="24"/>
        </w:rPr>
        <w:t>江苏南通发电</w:t>
      </w:r>
      <w:r>
        <w:rPr>
          <w:rFonts w:hint="eastAsia" w:ascii="宋体"/>
          <w:sz w:val="24"/>
        </w:rPr>
        <w:t>有限公司</w:t>
      </w:r>
      <w:r>
        <w:rPr>
          <w:rFonts w:hint="eastAsia" w:ascii="宋体" w:cs="Times New Roman"/>
          <w:b/>
          <w:bCs/>
          <w:color w:val="auto"/>
          <w:sz w:val="24"/>
          <w:lang w:val="en-US" w:eastAsia="zh-CN"/>
        </w:rPr>
        <w:t>报废皮卡</w:t>
      </w:r>
      <w:r>
        <w:rPr>
          <w:rFonts w:hint="eastAsia" w:ascii="宋体"/>
          <w:b/>
          <w:bCs/>
          <w:color w:val="auto"/>
          <w:sz w:val="24"/>
        </w:rPr>
        <w:t>处置</w:t>
      </w:r>
      <w:r>
        <w:rPr>
          <w:rFonts w:hint="eastAsia" w:ascii="宋体"/>
          <w:color w:val="auto"/>
          <w:sz w:val="24"/>
        </w:rPr>
        <w:t>项</w:t>
      </w:r>
      <w:r>
        <w:rPr>
          <w:rFonts w:hint="eastAsia" w:ascii="宋体"/>
          <w:sz w:val="24"/>
        </w:rPr>
        <w:t>目的竞价文件，经详细审查全部竞价文件，我们决定参加该项目的竞价</w:t>
      </w:r>
      <w:r>
        <w:rPr>
          <w:rFonts w:hint="eastAsia" w:ascii="宋体"/>
          <w:color w:val="000000"/>
          <w:sz w:val="24"/>
        </w:rPr>
        <w:t>，并承诺严格按照以下条款执行：</w:t>
      </w:r>
    </w:p>
    <w:p>
      <w:pPr>
        <w:keepNext w:val="0"/>
        <w:keepLines w:val="0"/>
        <w:pageBreakBefore w:val="0"/>
        <w:widowControl w:val="0"/>
        <w:numPr>
          <w:ilvl w:val="0"/>
          <w:numId w:val="3"/>
        </w:numPr>
        <w:kinsoku/>
        <w:wordWrap/>
        <w:overflowPunct/>
        <w:topLinePunct w:val="0"/>
        <w:autoSpaceDE/>
        <w:autoSpaceDN/>
        <w:bidi w:val="0"/>
        <w:adjustRightInd/>
        <w:snapToGrid/>
        <w:spacing w:line="460" w:lineRule="exact"/>
        <w:ind w:firstLine="480" w:firstLineChars="200"/>
        <w:textAlignment w:val="auto"/>
        <w:rPr>
          <w:rFonts w:ascii="宋体"/>
          <w:color w:val="000000"/>
          <w:sz w:val="24"/>
        </w:rPr>
      </w:pPr>
      <w:r>
        <w:rPr>
          <w:rFonts w:hint="eastAsia" w:ascii="宋体"/>
          <w:color w:val="000000"/>
          <w:sz w:val="24"/>
        </w:rPr>
        <w:t>我们完全接受《竞价文件》以及其他附件的规定和要求。</w:t>
      </w:r>
    </w:p>
    <w:p>
      <w:pPr>
        <w:keepNext w:val="0"/>
        <w:keepLines w:val="0"/>
        <w:pageBreakBefore w:val="0"/>
        <w:widowControl w:val="0"/>
        <w:numPr>
          <w:ilvl w:val="0"/>
          <w:numId w:val="3"/>
        </w:numPr>
        <w:kinsoku/>
        <w:wordWrap/>
        <w:overflowPunct/>
        <w:topLinePunct w:val="0"/>
        <w:autoSpaceDE/>
        <w:autoSpaceDN/>
        <w:bidi w:val="0"/>
        <w:adjustRightInd/>
        <w:snapToGrid/>
        <w:spacing w:line="460" w:lineRule="exact"/>
        <w:ind w:firstLine="480" w:firstLineChars="200"/>
        <w:textAlignment w:val="auto"/>
        <w:rPr>
          <w:rFonts w:ascii="宋体"/>
          <w:color w:val="000000"/>
          <w:sz w:val="24"/>
        </w:rPr>
      </w:pPr>
      <w:r>
        <w:rPr>
          <w:rFonts w:hint="eastAsia" w:ascii="宋体"/>
          <w:color w:val="000000"/>
          <w:sz w:val="24"/>
        </w:rPr>
        <w:t>按照《中华人民共和国合同法》等相关法律法规履行自己的责任和义务。我方</w:t>
      </w:r>
      <w:r>
        <w:rPr>
          <w:rFonts w:hint="eastAsia" w:ascii="宋体" w:hAnsi="宋体" w:cs="宋体"/>
          <w:bCs/>
          <w:sz w:val="24"/>
          <w:szCs w:val="24"/>
        </w:rPr>
        <w:t>未有国家、行业、中国华能集团公司、国家能源集团及其下属公司的不良记录。且</w:t>
      </w:r>
      <w:r>
        <w:rPr>
          <w:rFonts w:hint="eastAsia" w:ascii="宋体" w:hAnsi="宋体" w:cs="宋体"/>
          <w:bCs/>
          <w:snapToGrid w:val="0"/>
          <w:sz w:val="24"/>
          <w:szCs w:val="24"/>
        </w:rPr>
        <w:t>在最近</w:t>
      </w:r>
      <w:r>
        <w:rPr>
          <w:rFonts w:ascii="宋体" w:hAnsi="宋体" w:cs="宋体"/>
          <w:bCs/>
          <w:snapToGrid w:val="0"/>
          <w:sz w:val="24"/>
          <w:szCs w:val="24"/>
        </w:rPr>
        <w:t>5</w:t>
      </w:r>
      <w:r>
        <w:rPr>
          <w:rFonts w:hint="eastAsia" w:ascii="宋体" w:hAnsi="宋体" w:cs="宋体"/>
          <w:bCs/>
          <w:snapToGrid w:val="0"/>
          <w:sz w:val="24"/>
          <w:szCs w:val="24"/>
        </w:rPr>
        <w:t>年内没有骗取中标和严重违约问题。</w:t>
      </w:r>
    </w:p>
    <w:p>
      <w:pPr>
        <w:keepNext w:val="0"/>
        <w:keepLines w:val="0"/>
        <w:pageBreakBefore w:val="0"/>
        <w:widowControl w:val="0"/>
        <w:numPr>
          <w:ilvl w:val="0"/>
          <w:numId w:val="3"/>
        </w:numPr>
        <w:kinsoku/>
        <w:wordWrap/>
        <w:overflowPunct/>
        <w:topLinePunct w:val="0"/>
        <w:autoSpaceDE/>
        <w:autoSpaceDN/>
        <w:bidi w:val="0"/>
        <w:adjustRightInd/>
        <w:snapToGrid/>
        <w:spacing w:line="460" w:lineRule="exact"/>
        <w:ind w:firstLine="480" w:firstLineChars="200"/>
        <w:textAlignment w:val="auto"/>
        <w:rPr>
          <w:rFonts w:ascii="宋体"/>
          <w:color w:val="000000"/>
          <w:sz w:val="24"/>
        </w:rPr>
      </w:pPr>
      <w:r>
        <w:rPr>
          <w:rFonts w:hint="eastAsia" w:ascii="宋体"/>
          <w:color w:val="000000"/>
          <w:sz w:val="24"/>
        </w:rPr>
        <w:t>如果我们竞价成功，我们将在接到竞价结果通知后，按照竞价文件的具体规定与贵方签订废旧物资买卖合同，并严格按时履行合同义务。</w:t>
      </w:r>
    </w:p>
    <w:p>
      <w:pPr>
        <w:keepNext w:val="0"/>
        <w:keepLines w:val="0"/>
        <w:pageBreakBefore w:val="0"/>
        <w:widowControl w:val="0"/>
        <w:numPr>
          <w:ilvl w:val="0"/>
          <w:numId w:val="3"/>
        </w:numPr>
        <w:kinsoku/>
        <w:wordWrap/>
        <w:overflowPunct/>
        <w:topLinePunct w:val="0"/>
        <w:autoSpaceDE/>
        <w:autoSpaceDN/>
        <w:bidi w:val="0"/>
        <w:adjustRightInd/>
        <w:snapToGrid/>
        <w:spacing w:line="460" w:lineRule="exact"/>
        <w:ind w:firstLine="480" w:firstLineChars="200"/>
        <w:textAlignment w:val="auto"/>
        <w:rPr>
          <w:rFonts w:ascii="宋体"/>
          <w:color w:val="000000"/>
          <w:sz w:val="24"/>
        </w:rPr>
      </w:pPr>
      <w:r>
        <w:rPr>
          <w:rFonts w:hint="eastAsia" w:ascii="宋体"/>
          <w:color w:val="000000"/>
          <w:sz w:val="24"/>
        </w:rPr>
        <w:t>我们承认《竞价文件》及其附件均成为我们竞价的有效组成部分。</w:t>
      </w:r>
    </w:p>
    <w:p>
      <w:pPr>
        <w:keepNext w:val="0"/>
        <w:keepLines w:val="0"/>
        <w:pageBreakBefore w:val="0"/>
        <w:widowControl w:val="0"/>
        <w:numPr>
          <w:ilvl w:val="0"/>
          <w:numId w:val="3"/>
        </w:numPr>
        <w:kinsoku/>
        <w:wordWrap/>
        <w:overflowPunct/>
        <w:topLinePunct w:val="0"/>
        <w:autoSpaceDE/>
        <w:autoSpaceDN/>
        <w:bidi w:val="0"/>
        <w:adjustRightInd/>
        <w:snapToGrid/>
        <w:spacing w:line="460" w:lineRule="exact"/>
        <w:ind w:firstLine="482" w:firstLineChars="200"/>
        <w:textAlignment w:val="auto"/>
        <w:rPr>
          <w:rFonts w:ascii="宋体"/>
          <w:b/>
          <w:bCs w:val="0"/>
          <w:color w:val="auto"/>
          <w:sz w:val="24"/>
        </w:rPr>
      </w:pPr>
      <w:r>
        <w:rPr>
          <w:rFonts w:hint="eastAsia" w:ascii="宋体"/>
          <w:b/>
          <w:bCs w:val="0"/>
          <w:color w:val="auto"/>
          <w:sz w:val="24"/>
        </w:rPr>
        <w:t>一旦我方中标，合同签订后我方将组织足够的人力和机具，</w:t>
      </w:r>
      <w:r>
        <w:rPr>
          <w:rFonts w:hint="eastAsia" w:ascii="宋体"/>
          <w:b/>
          <w:bCs w:val="0"/>
          <w:color w:val="auto"/>
          <w:sz w:val="24"/>
          <w:lang w:val="en-US" w:eastAsia="zh-CN"/>
        </w:rPr>
        <w:t>本次报价包含对本批次废旧物资的装运费用，</w:t>
      </w:r>
      <w:r>
        <w:rPr>
          <w:rFonts w:hint="eastAsia" w:ascii="宋体"/>
          <w:b/>
          <w:bCs w:val="0"/>
          <w:color w:val="auto"/>
          <w:sz w:val="24"/>
        </w:rPr>
        <w:t>保证在收到贵司通知的</w:t>
      </w:r>
      <w:r>
        <w:rPr>
          <w:rFonts w:hint="eastAsia" w:ascii="宋体"/>
          <w:b/>
          <w:bCs w:val="0"/>
          <w:color w:val="auto"/>
          <w:sz w:val="24"/>
          <w:u w:val="single"/>
        </w:rPr>
        <w:t xml:space="preserve"> </w:t>
      </w:r>
      <w:r>
        <w:rPr>
          <w:rFonts w:hint="eastAsia" w:ascii="宋体"/>
          <w:b/>
          <w:bCs w:val="0"/>
          <w:color w:val="auto"/>
          <w:sz w:val="24"/>
          <w:u w:val="single"/>
          <w:lang w:val="en-US" w:eastAsia="zh-CN"/>
        </w:rPr>
        <w:t xml:space="preserve"> 7  </w:t>
      </w:r>
      <w:r>
        <w:rPr>
          <w:rFonts w:hint="eastAsia" w:ascii="宋体"/>
          <w:b/>
          <w:bCs w:val="0"/>
          <w:color w:val="auto"/>
          <w:sz w:val="24"/>
        </w:rPr>
        <w:t>个工作日内完成所有处置。</w:t>
      </w:r>
    </w:p>
    <w:p>
      <w:pPr>
        <w:keepNext w:val="0"/>
        <w:keepLines w:val="0"/>
        <w:pageBreakBefore w:val="0"/>
        <w:widowControl w:val="0"/>
        <w:numPr>
          <w:ilvl w:val="0"/>
          <w:numId w:val="3"/>
        </w:numPr>
        <w:kinsoku/>
        <w:wordWrap/>
        <w:overflowPunct/>
        <w:topLinePunct w:val="0"/>
        <w:autoSpaceDE/>
        <w:autoSpaceDN/>
        <w:bidi w:val="0"/>
        <w:adjustRightInd/>
        <w:snapToGrid/>
        <w:spacing w:line="460" w:lineRule="exact"/>
        <w:ind w:firstLine="480" w:firstLineChars="200"/>
        <w:textAlignment w:val="auto"/>
        <w:rPr>
          <w:rFonts w:ascii="宋体"/>
          <w:color w:val="auto"/>
          <w:sz w:val="24"/>
        </w:rPr>
      </w:pPr>
      <w:r>
        <w:rPr>
          <w:rFonts w:hint="eastAsia" w:ascii="宋体"/>
          <w:color w:val="auto"/>
          <w:sz w:val="24"/>
        </w:rPr>
        <w:t>我方同意提供贵方要求的可能与竞价有关的一切数据和资料。</w:t>
      </w:r>
    </w:p>
    <w:p>
      <w:pPr>
        <w:keepNext w:val="0"/>
        <w:keepLines w:val="0"/>
        <w:pageBreakBefore w:val="0"/>
        <w:widowControl w:val="0"/>
        <w:numPr>
          <w:ilvl w:val="0"/>
          <w:numId w:val="3"/>
        </w:numPr>
        <w:kinsoku/>
        <w:wordWrap/>
        <w:overflowPunct/>
        <w:topLinePunct w:val="0"/>
        <w:autoSpaceDE/>
        <w:autoSpaceDN/>
        <w:bidi w:val="0"/>
        <w:adjustRightInd/>
        <w:snapToGrid/>
        <w:spacing w:line="460" w:lineRule="exact"/>
        <w:ind w:firstLine="480" w:firstLineChars="200"/>
        <w:textAlignment w:val="auto"/>
        <w:rPr>
          <w:rFonts w:ascii="宋体"/>
          <w:color w:val="auto"/>
          <w:sz w:val="24"/>
        </w:rPr>
      </w:pPr>
      <w:r>
        <w:rPr>
          <w:rFonts w:hint="eastAsia" w:ascii="宋体"/>
          <w:color w:val="auto"/>
          <w:sz w:val="24"/>
        </w:rPr>
        <w:t>除非另外达成协议并生效，你方竞价文件和中标通知书构成约束我们双方的合同。</w:t>
      </w:r>
    </w:p>
    <w:p>
      <w:pPr>
        <w:keepNext w:val="0"/>
        <w:keepLines w:val="0"/>
        <w:pageBreakBefore w:val="0"/>
        <w:widowControl w:val="0"/>
        <w:numPr>
          <w:ilvl w:val="0"/>
          <w:numId w:val="3"/>
        </w:numPr>
        <w:kinsoku/>
        <w:wordWrap/>
        <w:overflowPunct/>
        <w:topLinePunct w:val="0"/>
        <w:autoSpaceDE/>
        <w:autoSpaceDN/>
        <w:bidi w:val="0"/>
        <w:adjustRightInd/>
        <w:snapToGrid/>
        <w:spacing w:line="460" w:lineRule="exact"/>
        <w:ind w:firstLine="482" w:firstLineChars="200"/>
        <w:textAlignment w:val="auto"/>
        <w:rPr>
          <w:rFonts w:ascii="宋体" w:hAnsi="宋体"/>
          <w:b/>
          <w:bCs/>
          <w:color w:val="auto"/>
          <w:sz w:val="24"/>
        </w:rPr>
      </w:pPr>
      <w:r>
        <w:rPr>
          <w:rFonts w:hint="eastAsia" w:ascii="宋体" w:hAnsi="宋体"/>
          <w:b/>
          <w:bCs/>
          <w:color w:val="auto"/>
          <w:sz w:val="24"/>
        </w:rPr>
        <w:t>我方已对</w:t>
      </w:r>
      <w:r>
        <w:rPr>
          <w:rFonts w:hint="eastAsia" w:ascii="宋体" w:hAnsi="宋体"/>
          <w:b/>
          <w:bCs/>
          <w:color w:val="auto"/>
          <w:sz w:val="24"/>
          <w:lang w:val="en-US" w:eastAsia="zh-CN"/>
        </w:rPr>
        <w:t>本批次</w:t>
      </w:r>
      <w:r>
        <w:rPr>
          <w:rFonts w:hint="eastAsia" w:ascii="宋体" w:hAnsi="宋体"/>
          <w:b/>
          <w:bCs/>
          <w:color w:val="auto"/>
          <w:sz w:val="24"/>
        </w:rPr>
        <w:t>废旧物资进行了现场确认，已完全了解处置范围、标的物组成</w:t>
      </w:r>
      <w:r>
        <w:rPr>
          <w:rFonts w:hint="eastAsia" w:ascii="宋体" w:hAnsi="宋体"/>
          <w:b/>
          <w:bCs/>
          <w:color w:val="auto"/>
          <w:sz w:val="24"/>
          <w:lang w:eastAsia="zh-CN"/>
        </w:rPr>
        <w:t>、</w:t>
      </w:r>
      <w:r>
        <w:rPr>
          <w:rFonts w:hint="eastAsia" w:ascii="宋体" w:hAnsi="宋体"/>
          <w:b/>
          <w:bCs/>
          <w:color w:val="auto"/>
          <w:sz w:val="24"/>
          <w:lang w:val="en-US" w:eastAsia="zh-CN"/>
        </w:rPr>
        <w:t>种类</w:t>
      </w:r>
      <w:r>
        <w:rPr>
          <w:rFonts w:hint="eastAsia" w:ascii="宋体" w:hAnsi="宋体"/>
          <w:b/>
          <w:bCs/>
          <w:color w:val="auto"/>
          <w:sz w:val="24"/>
          <w:lang w:eastAsia="zh-CN"/>
        </w:rPr>
        <w:t>、</w:t>
      </w:r>
      <w:r>
        <w:rPr>
          <w:rFonts w:hint="eastAsia" w:ascii="宋体" w:hAnsi="宋体"/>
          <w:b/>
          <w:bCs/>
          <w:color w:val="auto"/>
          <w:sz w:val="24"/>
        </w:rPr>
        <w:t>工期</w:t>
      </w:r>
      <w:r>
        <w:rPr>
          <w:rFonts w:hint="eastAsia" w:ascii="宋体" w:hAnsi="宋体"/>
          <w:b/>
          <w:bCs/>
          <w:color w:val="auto"/>
          <w:sz w:val="24"/>
          <w:lang w:val="en-US" w:eastAsia="zh-CN"/>
        </w:rPr>
        <w:t>和环保</w:t>
      </w:r>
      <w:r>
        <w:rPr>
          <w:rFonts w:hint="eastAsia" w:ascii="宋体" w:hAnsi="宋体"/>
          <w:b/>
          <w:bCs/>
          <w:color w:val="auto"/>
          <w:sz w:val="24"/>
        </w:rPr>
        <w:t>要求，并不存在异议，我方对报价及其结果负责，不恶意竞争，所报价遵循市场原则。</w:t>
      </w:r>
    </w:p>
    <w:p>
      <w:pPr>
        <w:keepNext w:val="0"/>
        <w:keepLines w:val="0"/>
        <w:pageBreakBefore w:val="0"/>
        <w:widowControl w:val="0"/>
        <w:numPr>
          <w:ilvl w:val="0"/>
          <w:numId w:val="3"/>
        </w:numPr>
        <w:kinsoku/>
        <w:wordWrap/>
        <w:overflowPunct/>
        <w:topLinePunct w:val="0"/>
        <w:autoSpaceDE/>
        <w:autoSpaceDN/>
        <w:bidi w:val="0"/>
        <w:adjustRightInd/>
        <w:snapToGrid/>
        <w:spacing w:line="460" w:lineRule="exact"/>
        <w:ind w:firstLine="482" w:firstLineChars="200"/>
        <w:textAlignment w:val="auto"/>
        <w:rPr>
          <w:rFonts w:ascii="宋体" w:hAnsi="宋体"/>
          <w:b/>
          <w:bCs/>
          <w:color w:val="000000"/>
          <w:sz w:val="24"/>
        </w:rPr>
      </w:pPr>
      <w:r>
        <w:rPr>
          <w:rFonts w:hint="eastAsia" w:ascii="宋体" w:hAnsi="宋体"/>
          <w:b/>
          <w:bCs/>
          <w:color w:val="000000"/>
          <w:sz w:val="24"/>
        </w:rPr>
        <w:t>我方服从贵方相关安全管理等规定</w:t>
      </w:r>
      <w:r>
        <w:rPr>
          <w:rFonts w:hint="eastAsia" w:ascii="宋体" w:hAnsi="宋体"/>
          <w:b/>
          <w:bCs/>
          <w:color w:val="000000"/>
          <w:sz w:val="24"/>
          <w:lang w:eastAsia="zh-CN"/>
        </w:rPr>
        <w:t>，</w:t>
      </w:r>
      <w:r>
        <w:rPr>
          <w:rFonts w:hint="eastAsia" w:ascii="宋体" w:hAnsi="宋体"/>
          <w:b/>
          <w:bCs/>
          <w:color w:val="000000"/>
          <w:sz w:val="24"/>
          <w:lang w:val="en-US" w:eastAsia="zh-CN"/>
        </w:rPr>
        <w:t>因我方原因造成的所有人员、设备安全事故及违章责任均由我方承担</w:t>
      </w:r>
      <w:r>
        <w:rPr>
          <w:rFonts w:hint="eastAsia" w:ascii="宋体" w:hAnsi="宋体"/>
          <w:b/>
          <w:bCs/>
          <w:color w:val="000000"/>
          <w:sz w:val="24"/>
        </w:rPr>
        <w:t>。</w:t>
      </w:r>
    </w:p>
    <w:p>
      <w:pPr>
        <w:keepNext w:val="0"/>
        <w:keepLines w:val="0"/>
        <w:pageBreakBefore w:val="0"/>
        <w:widowControl w:val="0"/>
        <w:numPr>
          <w:ilvl w:val="0"/>
          <w:numId w:val="3"/>
        </w:numPr>
        <w:kinsoku/>
        <w:wordWrap/>
        <w:overflowPunct/>
        <w:topLinePunct w:val="0"/>
        <w:autoSpaceDE/>
        <w:autoSpaceDN/>
        <w:bidi w:val="0"/>
        <w:adjustRightInd/>
        <w:snapToGrid/>
        <w:spacing w:line="460" w:lineRule="exact"/>
        <w:ind w:firstLine="480" w:firstLineChars="200"/>
        <w:textAlignment w:val="auto"/>
        <w:rPr>
          <w:rFonts w:ascii="宋体" w:hAnsi="宋体"/>
          <w:color w:val="000000"/>
          <w:sz w:val="24"/>
        </w:rPr>
      </w:pPr>
      <w:r>
        <w:rPr>
          <w:rFonts w:hint="eastAsia" w:ascii="宋体" w:hAnsi="宋体"/>
          <w:color w:val="000000"/>
          <w:sz w:val="24"/>
        </w:rPr>
        <w:t>我方自己负责拆卸、装车、运输并承担所有风险及其它费用。</w:t>
      </w:r>
    </w:p>
    <w:p>
      <w:pPr>
        <w:keepNext w:val="0"/>
        <w:keepLines w:val="0"/>
        <w:pageBreakBefore w:val="0"/>
        <w:widowControl w:val="0"/>
        <w:numPr>
          <w:ilvl w:val="0"/>
          <w:numId w:val="3"/>
        </w:numPr>
        <w:kinsoku/>
        <w:wordWrap/>
        <w:overflowPunct/>
        <w:topLinePunct w:val="0"/>
        <w:autoSpaceDE/>
        <w:autoSpaceDN/>
        <w:bidi w:val="0"/>
        <w:adjustRightInd/>
        <w:snapToGrid/>
        <w:spacing w:line="460" w:lineRule="exact"/>
        <w:ind w:firstLine="480" w:firstLineChars="200"/>
        <w:textAlignment w:val="auto"/>
        <w:rPr>
          <w:rFonts w:ascii="宋体" w:hAnsi="宋体"/>
          <w:color w:val="000000"/>
          <w:sz w:val="24"/>
        </w:rPr>
      </w:pPr>
      <w:r>
        <w:rPr>
          <w:rFonts w:hint="eastAsia" w:ascii="宋体" w:hAnsi="宋体"/>
          <w:color w:val="000000"/>
          <w:sz w:val="24"/>
        </w:rPr>
        <w:t>如果我们竞价成功，本承诺函将成为合同不可分割的一部分，与合同具有同等法律效力。</w:t>
      </w:r>
    </w:p>
    <w:p>
      <w:pPr>
        <w:keepNext w:val="0"/>
        <w:keepLines w:val="0"/>
        <w:pageBreakBefore w:val="0"/>
        <w:widowControl w:val="0"/>
        <w:kinsoku/>
        <w:wordWrap/>
        <w:overflowPunct/>
        <w:topLinePunct w:val="0"/>
        <w:autoSpaceDE/>
        <w:autoSpaceDN/>
        <w:bidi w:val="0"/>
        <w:adjustRightInd/>
        <w:snapToGrid/>
        <w:spacing w:after="233" w:afterLines="50" w:line="460" w:lineRule="exact"/>
        <w:ind w:left="340"/>
        <w:textAlignment w:val="auto"/>
        <w:rPr>
          <w:rFonts w:ascii="宋体" w:hAnsi="宋体"/>
          <w:color w:val="000000"/>
          <w:sz w:val="24"/>
        </w:rPr>
      </w:pPr>
      <w:r>
        <w:rPr>
          <w:rFonts w:hint="eastAsia" w:ascii="宋体"/>
          <w:color w:val="000000"/>
          <w:sz w:val="24"/>
          <w:szCs w:val="24"/>
        </w:rPr>
        <w:t>以上须知已认真阅读，本人保证予以遵守。</w:t>
      </w:r>
    </w:p>
    <w:p>
      <w:pPr>
        <w:keepNext w:val="0"/>
        <w:keepLines w:val="0"/>
        <w:pageBreakBefore w:val="0"/>
        <w:widowControl w:val="0"/>
        <w:kinsoku/>
        <w:wordWrap/>
        <w:overflowPunct/>
        <w:topLinePunct w:val="0"/>
        <w:autoSpaceDE/>
        <w:autoSpaceDN/>
        <w:bidi w:val="0"/>
        <w:adjustRightInd w:val="0"/>
        <w:snapToGrid/>
        <w:spacing w:line="520" w:lineRule="exact"/>
        <w:ind w:firstLine="240" w:firstLineChars="100"/>
        <w:textAlignment w:val="baseline"/>
        <w:rPr>
          <w:rFonts w:hint="eastAsia" w:ascii="宋体"/>
          <w:sz w:val="24"/>
        </w:rPr>
      </w:pPr>
      <w:r>
        <w:rPr>
          <w:rFonts w:hint="eastAsia" w:ascii="宋体"/>
          <w:color w:val="000000"/>
          <w:sz w:val="24"/>
          <w:lang w:val="en-US" w:eastAsia="zh-CN"/>
        </w:rPr>
        <w:t xml:space="preserve">出卖方经办人签字：                  </w:t>
      </w:r>
      <w:r>
        <w:rPr>
          <w:rFonts w:hint="eastAsia" w:ascii="宋体"/>
          <w:color w:val="000000"/>
          <w:sz w:val="24"/>
        </w:rPr>
        <w:t>竞价人（单位公章）：</w:t>
      </w:r>
    </w:p>
    <w:p>
      <w:pPr>
        <w:keepNext w:val="0"/>
        <w:keepLines w:val="0"/>
        <w:pageBreakBefore w:val="0"/>
        <w:widowControl w:val="0"/>
        <w:kinsoku/>
        <w:wordWrap/>
        <w:overflowPunct/>
        <w:topLinePunct w:val="0"/>
        <w:autoSpaceDE/>
        <w:autoSpaceDN/>
        <w:bidi w:val="0"/>
        <w:adjustRightInd w:val="0"/>
        <w:snapToGrid/>
        <w:spacing w:line="520" w:lineRule="exact"/>
        <w:ind w:firstLine="4560" w:firstLineChars="1900"/>
        <w:textAlignment w:val="baseline"/>
        <w:rPr>
          <w:rFonts w:ascii="宋体"/>
          <w:color w:val="000000"/>
          <w:sz w:val="24"/>
        </w:rPr>
      </w:pPr>
      <w:r>
        <w:rPr>
          <w:rFonts w:hint="eastAsia" w:ascii="宋体"/>
          <w:color w:val="000000"/>
          <w:sz w:val="24"/>
        </w:rPr>
        <w:t>法定代表人或委托代理人（签字）：</w:t>
      </w:r>
    </w:p>
    <w:p>
      <w:pPr>
        <w:keepNext w:val="0"/>
        <w:keepLines w:val="0"/>
        <w:pageBreakBefore w:val="0"/>
        <w:widowControl w:val="0"/>
        <w:kinsoku/>
        <w:wordWrap/>
        <w:overflowPunct/>
        <w:topLinePunct w:val="0"/>
        <w:autoSpaceDE/>
        <w:autoSpaceDN/>
        <w:bidi w:val="0"/>
        <w:adjustRightInd w:val="0"/>
        <w:snapToGrid/>
        <w:spacing w:line="520" w:lineRule="exact"/>
        <w:ind w:firstLine="4560" w:firstLineChars="1900"/>
        <w:textAlignment w:val="baseline"/>
        <w:rPr>
          <w:rFonts w:hint="default" w:ascii="宋体" w:eastAsia="宋体"/>
          <w:color w:val="000000"/>
          <w:sz w:val="24"/>
          <w:lang w:val="en-US" w:eastAsia="zh-CN"/>
        </w:rPr>
      </w:pPr>
      <w:r>
        <w:rPr>
          <w:rFonts w:hint="eastAsia" w:ascii="宋体"/>
          <w:color w:val="000000"/>
          <w:sz w:val="24"/>
          <w:lang w:val="en-US" w:eastAsia="zh-CN"/>
        </w:rPr>
        <w:t>联系电话：</w:t>
      </w:r>
    </w:p>
    <w:p>
      <w:pPr>
        <w:keepNext w:val="0"/>
        <w:keepLines w:val="0"/>
        <w:pageBreakBefore w:val="0"/>
        <w:widowControl w:val="0"/>
        <w:kinsoku/>
        <w:wordWrap/>
        <w:overflowPunct/>
        <w:topLinePunct w:val="0"/>
        <w:autoSpaceDE/>
        <w:autoSpaceDN/>
        <w:bidi w:val="0"/>
        <w:adjustRightInd w:val="0"/>
        <w:snapToGrid/>
        <w:spacing w:line="520" w:lineRule="exact"/>
        <w:ind w:firstLine="4560" w:firstLineChars="1900"/>
        <w:textAlignment w:val="baseline"/>
      </w:pPr>
      <w:r>
        <w:rPr>
          <w:rFonts w:hint="eastAsia" w:ascii="宋体"/>
          <w:color w:val="000000"/>
          <w:sz w:val="24"/>
        </w:rPr>
        <w:t>日期：</w:t>
      </w:r>
    </w:p>
    <w:sectPr>
      <w:headerReference r:id="rId4" w:type="default"/>
      <w:footerReference r:id="rId5" w:type="default"/>
      <w:pgSz w:w="11907" w:h="16840"/>
      <w:pgMar w:top="1418" w:right="1134" w:bottom="1134" w:left="1134" w:header="720" w:footer="1134" w:gutter="284"/>
      <w:pgNumType w:start="1"/>
      <w:cols w:space="720" w:num="1"/>
      <w:docGrid w:type="lines" w:linePitch="46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ms Rmn">
    <w:altName w:val="Segoe Print"/>
    <w:panose1 w:val="02020603040505020304"/>
    <w:charset w:val="00"/>
    <w:family w:val="roman"/>
    <w:pitch w:val="default"/>
    <w:sig w:usb0="00000000" w:usb1="00000000" w:usb2="00000000" w:usb3="00000000" w:csb0="00000001" w:csb1="00000000"/>
  </w:font>
  <w:font w:name="Cambria">
    <w:panose1 w:val="02040503050406030204"/>
    <w:charset w:val="00"/>
    <w:family w:val="roman"/>
    <w:pitch w:val="default"/>
    <w:sig w:usb0="E00006FF" w:usb1="420024FF" w:usb2="02000000" w:usb3="00000000" w:csb0="2000019F" w:csb1="00000000"/>
  </w:font>
  <w:font w:name="EU-F1">
    <w:altName w:val="微软雅黑"/>
    <w:panose1 w:val="00000000000000000000"/>
    <w:charset w:val="86"/>
    <w:family w:val="script"/>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华文新魏">
    <w:altName w:val="宋体"/>
    <w:panose1 w:val="02010800040101010101"/>
    <w:charset w:val="86"/>
    <w:family w:val="auto"/>
    <w:pitch w:val="default"/>
    <w:sig w:usb0="00000000" w:usb1="00000000" w:usb2="00000000" w:usb3="00000000" w:csb0="00040000" w:csb1="00000000"/>
  </w:font>
  <w:font w:name="华文细黑">
    <w:altName w:val="微软雅黑"/>
    <w:panose1 w:val="02010600040101010101"/>
    <w:charset w:val="86"/>
    <w:family w:val="auto"/>
    <w:pitch w:val="default"/>
    <w:sig w:usb0="00000000" w:usb1="00000000" w:usb2="00000000" w:usb3="00000000" w:csb0="0004009F" w:csb1="DFD70000"/>
  </w:font>
  <w:font w:name="楷体_GB2312">
    <w:altName w:val="楷体"/>
    <w:panose1 w:val="02010609030101010101"/>
    <w:charset w:val="86"/>
    <w:family w:val="modern"/>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jc w:val="center"/>
      <w:rPr>
        <w:rFonts w:ascii="宋体" w:hAnsi="宋体"/>
        <w:sz w:val="21"/>
        <w:szCs w:val="21"/>
      </w:rPr>
    </w:pPr>
    <w:r>
      <w:rPr>
        <w:rFonts w:ascii="宋体" w:hAnsi="宋体"/>
        <w:sz w:val="21"/>
        <w:szCs w:val="21"/>
      </w:rPr>
      <w:fldChar w:fldCharType="begin"/>
    </w:r>
    <w:r>
      <w:rPr>
        <w:rFonts w:ascii="宋体" w:hAnsi="宋体"/>
        <w:sz w:val="21"/>
        <w:szCs w:val="21"/>
      </w:rPr>
      <w:instrText xml:space="preserve"> PAGE   \* MERGEFORMAT </w:instrText>
    </w:r>
    <w:r>
      <w:rPr>
        <w:rFonts w:ascii="宋体" w:hAnsi="宋体"/>
        <w:sz w:val="21"/>
        <w:szCs w:val="21"/>
      </w:rPr>
      <w:fldChar w:fldCharType="separate"/>
    </w:r>
    <w:r>
      <w:rPr>
        <w:rFonts w:ascii="宋体" w:hAnsi="宋体"/>
        <w:sz w:val="21"/>
        <w:szCs w:val="21"/>
        <w:lang w:val="zh-CN"/>
      </w:rPr>
      <w:t>11</w:t>
    </w:r>
    <w:r>
      <w:rPr>
        <w:rFonts w:ascii="宋体" w:hAnsi="宋体"/>
        <w:sz w:val="21"/>
        <w:szCs w:val="21"/>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pBdr>
        <w:bottom w:val="none" w:color="auto" w:sz="0" w:space="0"/>
      </w:pBdr>
      <w:rPr>
        <w:szCs w:val="21"/>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tabs>
        <w:tab w:val="left" w:pos="426"/>
        <w:tab w:val="clear" w:pos="0"/>
      </w:tabs>
      <w:ind w:left="426" w:leftChars="1" w:right="141" w:hanging="424" w:hangingChars="236"/>
      <w:jc w:val="left"/>
      <w:rPr>
        <w:i w:val="0"/>
        <w:szCs w:val="21"/>
      </w:rPr>
    </w:pPr>
    <w:r>
      <w:rPr>
        <w:i w:val="0"/>
      </w:rPr>
      <w:drawing>
        <wp:inline distT="0" distB="0" distL="0" distR="0">
          <wp:extent cx="170180" cy="159385"/>
          <wp:effectExtent l="19050" t="0" r="1270" b="0"/>
          <wp:docPr id="2" name="图片 1" descr="标志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标志2"/>
                  <pic:cNvPicPr>
                    <a:picLocks noChangeAspect="1" noChangeArrowheads="1"/>
                  </pic:cNvPicPr>
                </pic:nvPicPr>
                <pic:blipFill>
                  <a:blip r:embed="rId1"/>
                  <a:srcRect/>
                  <a:stretch>
                    <a:fillRect/>
                  </a:stretch>
                </pic:blipFill>
                <pic:spPr>
                  <a:xfrm>
                    <a:off x="0" y="0"/>
                    <a:ext cx="170180" cy="159385"/>
                  </a:xfrm>
                  <a:prstGeom prst="rect">
                    <a:avLst/>
                  </a:prstGeom>
                  <a:noFill/>
                  <a:ln w="9525">
                    <a:noFill/>
                    <a:miter lim="800000"/>
                    <a:headEnd/>
                    <a:tailEnd/>
                  </a:ln>
                </pic:spPr>
              </pic:pic>
            </a:graphicData>
          </a:graphic>
        </wp:inline>
      </w:drawing>
    </w:r>
    <w:r>
      <w:rPr>
        <w:rFonts w:hint="eastAsia" w:cs="宋体"/>
        <w:bCs/>
        <w:i w:val="0"/>
        <w:szCs w:val="18"/>
      </w:rPr>
      <w:t xml:space="preserve">                                        </w:t>
    </w:r>
    <w:r>
      <w:rPr>
        <w:i w:val="0"/>
        <w:szCs w:val="18"/>
      </w:rPr>
      <w:t xml:space="preserve"> </w:t>
    </w:r>
    <w:r>
      <w:rPr>
        <w:rFonts w:hint="eastAsia"/>
        <w:i w:val="0"/>
        <w:szCs w:val="18"/>
      </w:rPr>
      <w:t xml:space="preserve">                                           </w:t>
    </w:r>
    <w:r>
      <w:rPr>
        <w:rFonts w:hint="eastAsia"/>
        <w:i w:val="0"/>
      </w:rPr>
      <w:t>竞价文件</w:t>
    </w:r>
    <w:r>
      <w:rPr>
        <w:i w:val="0"/>
        <w:szCs w:val="18"/>
      </w:rPr>
      <w:t xml:space="preserve">  </w:t>
    </w:r>
    <w:r>
      <w:rPr>
        <w:i w:val="0"/>
      </w:rPr>
      <w:t xml:space="preserve">                </w:t>
    </w:r>
    <w:r>
      <w:rPr>
        <w:rFonts w:hint="eastAsia"/>
        <w:i w:val="0"/>
      </w:rPr>
      <w:t xml:space="preserve">                            </w:t>
    </w:r>
    <w:r>
      <w:rPr>
        <w:rFonts w:hint="eastAsia"/>
        <w:i w:val="0"/>
        <w:szCs w:val="21"/>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3"/>
    <w:multiLevelType w:val="multilevel"/>
    <w:tmpl w:val="00000003"/>
    <w:lvl w:ilvl="0" w:tentative="0">
      <w:start w:val="1"/>
      <w:numFmt w:val="decimal"/>
      <w:lvlText w:val="%1."/>
      <w:lvlJc w:val="left"/>
      <w:pPr>
        <w:tabs>
          <w:tab w:val="left" w:pos="786"/>
        </w:tabs>
        <w:ind w:left="-141" w:firstLine="567"/>
      </w:pPr>
      <w:rPr>
        <w:rFonts w:hint="eastAsia"/>
      </w:rPr>
    </w:lvl>
    <w:lvl w:ilvl="1" w:tentative="0">
      <w:start w:val="1"/>
      <w:numFmt w:val="lowerLetter"/>
      <w:lvlText w:val="%2)"/>
      <w:lvlJc w:val="left"/>
      <w:pPr>
        <w:tabs>
          <w:tab w:val="left" w:pos="1365"/>
        </w:tabs>
        <w:ind w:left="1365" w:hanging="420"/>
      </w:pPr>
    </w:lvl>
    <w:lvl w:ilvl="2" w:tentative="0">
      <w:start w:val="1"/>
      <w:numFmt w:val="lowerRoman"/>
      <w:lvlText w:val="%3."/>
      <w:lvlJc w:val="right"/>
      <w:pPr>
        <w:tabs>
          <w:tab w:val="left" w:pos="1785"/>
        </w:tabs>
        <w:ind w:left="1785" w:hanging="420"/>
      </w:pPr>
    </w:lvl>
    <w:lvl w:ilvl="3" w:tentative="0">
      <w:start w:val="1"/>
      <w:numFmt w:val="decimal"/>
      <w:lvlText w:val="%4."/>
      <w:lvlJc w:val="left"/>
      <w:pPr>
        <w:tabs>
          <w:tab w:val="left" w:pos="2205"/>
        </w:tabs>
        <w:ind w:left="2205" w:hanging="420"/>
      </w:pPr>
    </w:lvl>
    <w:lvl w:ilvl="4" w:tentative="0">
      <w:start w:val="1"/>
      <w:numFmt w:val="lowerLetter"/>
      <w:lvlText w:val="%5)"/>
      <w:lvlJc w:val="left"/>
      <w:pPr>
        <w:tabs>
          <w:tab w:val="left" w:pos="2625"/>
        </w:tabs>
        <w:ind w:left="2625" w:hanging="420"/>
      </w:pPr>
    </w:lvl>
    <w:lvl w:ilvl="5" w:tentative="0">
      <w:start w:val="1"/>
      <w:numFmt w:val="lowerRoman"/>
      <w:lvlText w:val="%6."/>
      <w:lvlJc w:val="right"/>
      <w:pPr>
        <w:tabs>
          <w:tab w:val="left" w:pos="3045"/>
        </w:tabs>
        <w:ind w:left="3045" w:hanging="420"/>
      </w:pPr>
    </w:lvl>
    <w:lvl w:ilvl="6" w:tentative="0">
      <w:start w:val="1"/>
      <w:numFmt w:val="decimal"/>
      <w:lvlText w:val="%7."/>
      <w:lvlJc w:val="left"/>
      <w:pPr>
        <w:tabs>
          <w:tab w:val="left" w:pos="3465"/>
        </w:tabs>
        <w:ind w:left="3465" w:hanging="420"/>
      </w:pPr>
    </w:lvl>
    <w:lvl w:ilvl="7" w:tentative="0">
      <w:start w:val="1"/>
      <w:numFmt w:val="lowerLetter"/>
      <w:lvlText w:val="%8)"/>
      <w:lvlJc w:val="left"/>
      <w:pPr>
        <w:tabs>
          <w:tab w:val="left" w:pos="3885"/>
        </w:tabs>
        <w:ind w:left="3885" w:hanging="420"/>
      </w:pPr>
    </w:lvl>
    <w:lvl w:ilvl="8" w:tentative="0">
      <w:start w:val="1"/>
      <w:numFmt w:val="lowerRoman"/>
      <w:lvlText w:val="%9."/>
      <w:lvlJc w:val="right"/>
      <w:pPr>
        <w:tabs>
          <w:tab w:val="left" w:pos="4305"/>
        </w:tabs>
        <w:ind w:left="4305" w:hanging="420"/>
      </w:pPr>
    </w:lvl>
  </w:abstractNum>
  <w:abstractNum w:abstractNumId="1">
    <w:nsid w:val="003B785D"/>
    <w:multiLevelType w:val="multilevel"/>
    <w:tmpl w:val="003B785D"/>
    <w:lvl w:ilvl="0" w:tentative="0">
      <w:start w:val="1"/>
      <w:numFmt w:val="decimal"/>
      <w:lvlText w:val="%1."/>
      <w:lvlJc w:val="left"/>
      <w:pPr>
        <w:ind w:left="360" w:hanging="360"/>
      </w:pPr>
      <w:rPr>
        <w:rFonts w:hint="default" w:cs="宋体"/>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0DF822F8"/>
    <w:multiLevelType w:val="multilevel"/>
    <w:tmpl w:val="0DF822F8"/>
    <w:lvl w:ilvl="0" w:tentative="0">
      <w:start w:val="1"/>
      <w:numFmt w:val="chineseCountingThousand"/>
      <w:pStyle w:val="227"/>
      <w:lvlText w:val="第%1章"/>
      <w:lvlJc w:val="left"/>
      <w:pPr>
        <w:snapToGrid w:val="0"/>
        <w:ind w:left="3822" w:hanging="420"/>
      </w:pPr>
      <w:rPr>
        <w:rFonts w:hint="default" w:ascii="Times New Roman" w:hAnsi="Times New Roman" w:eastAsia="黑体" w:cs="Times New Roman"/>
        <w:b w:val="0"/>
        <w:i w:val="0"/>
        <w:kern w:val="0"/>
        <w:sz w:val="32"/>
        <w:lang w:val="en-US"/>
      </w:rPr>
    </w:lvl>
    <w:lvl w:ilvl="1" w:tentative="0">
      <w:start w:val="1"/>
      <w:numFmt w:val="japaneseCounting"/>
      <w:lvlText w:val="（%2）"/>
      <w:lvlJc w:val="left"/>
      <w:pPr>
        <w:ind w:left="1140" w:hanging="7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6D59"/>
    <w:rsid w:val="00000AA1"/>
    <w:rsid w:val="00007185"/>
    <w:rsid w:val="000138C8"/>
    <w:rsid w:val="000142AE"/>
    <w:rsid w:val="00014F0C"/>
    <w:rsid w:val="00016426"/>
    <w:rsid w:val="00016DC7"/>
    <w:rsid w:val="00024072"/>
    <w:rsid w:val="000341F5"/>
    <w:rsid w:val="000448AB"/>
    <w:rsid w:val="00050463"/>
    <w:rsid w:val="00060684"/>
    <w:rsid w:val="00060BB1"/>
    <w:rsid w:val="00071893"/>
    <w:rsid w:val="00071AF7"/>
    <w:rsid w:val="000737D5"/>
    <w:rsid w:val="00081D9C"/>
    <w:rsid w:val="00083ECB"/>
    <w:rsid w:val="00086235"/>
    <w:rsid w:val="000966AB"/>
    <w:rsid w:val="000971FA"/>
    <w:rsid w:val="000A0792"/>
    <w:rsid w:val="000A111D"/>
    <w:rsid w:val="000A24E9"/>
    <w:rsid w:val="000B16BA"/>
    <w:rsid w:val="000B5521"/>
    <w:rsid w:val="000B5E9D"/>
    <w:rsid w:val="000B7D62"/>
    <w:rsid w:val="000C5F6A"/>
    <w:rsid w:val="000D0E27"/>
    <w:rsid w:val="000E0F65"/>
    <w:rsid w:val="000E238C"/>
    <w:rsid w:val="000E40D5"/>
    <w:rsid w:val="000E75A8"/>
    <w:rsid w:val="000F1F9F"/>
    <w:rsid w:val="000F2441"/>
    <w:rsid w:val="000F2976"/>
    <w:rsid w:val="000F3179"/>
    <w:rsid w:val="00100054"/>
    <w:rsid w:val="0010052F"/>
    <w:rsid w:val="0010211B"/>
    <w:rsid w:val="00103F95"/>
    <w:rsid w:val="00104054"/>
    <w:rsid w:val="00112F5A"/>
    <w:rsid w:val="00113ED6"/>
    <w:rsid w:val="00115F7D"/>
    <w:rsid w:val="00116280"/>
    <w:rsid w:val="00120B75"/>
    <w:rsid w:val="00121B1B"/>
    <w:rsid w:val="00123923"/>
    <w:rsid w:val="0012396F"/>
    <w:rsid w:val="00134979"/>
    <w:rsid w:val="0013569F"/>
    <w:rsid w:val="00135976"/>
    <w:rsid w:val="00147C52"/>
    <w:rsid w:val="001534AF"/>
    <w:rsid w:val="00153FE3"/>
    <w:rsid w:val="00154256"/>
    <w:rsid w:val="00163D92"/>
    <w:rsid w:val="0017785D"/>
    <w:rsid w:val="001844D8"/>
    <w:rsid w:val="00185824"/>
    <w:rsid w:val="00190A6B"/>
    <w:rsid w:val="001915F3"/>
    <w:rsid w:val="00194B61"/>
    <w:rsid w:val="00195C76"/>
    <w:rsid w:val="00197A59"/>
    <w:rsid w:val="001A328C"/>
    <w:rsid w:val="001A3586"/>
    <w:rsid w:val="001B09D1"/>
    <w:rsid w:val="001B3115"/>
    <w:rsid w:val="001B4C40"/>
    <w:rsid w:val="001C0713"/>
    <w:rsid w:val="001C269F"/>
    <w:rsid w:val="001C3BC3"/>
    <w:rsid w:val="001D0590"/>
    <w:rsid w:val="001E4522"/>
    <w:rsid w:val="001F0237"/>
    <w:rsid w:val="001F1C6B"/>
    <w:rsid w:val="001F4B44"/>
    <w:rsid w:val="0020199B"/>
    <w:rsid w:val="002123C7"/>
    <w:rsid w:val="00212F27"/>
    <w:rsid w:val="002156B0"/>
    <w:rsid w:val="002239C5"/>
    <w:rsid w:val="00223B36"/>
    <w:rsid w:val="00226C3E"/>
    <w:rsid w:val="00233A47"/>
    <w:rsid w:val="00242CB6"/>
    <w:rsid w:val="002507D2"/>
    <w:rsid w:val="0025348B"/>
    <w:rsid w:val="00260B54"/>
    <w:rsid w:val="00261DBD"/>
    <w:rsid w:val="00262B12"/>
    <w:rsid w:val="00264F08"/>
    <w:rsid w:val="00271215"/>
    <w:rsid w:val="0027513B"/>
    <w:rsid w:val="0027529C"/>
    <w:rsid w:val="00276123"/>
    <w:rsid w:val="002815D2"/>
    <w:rsid w:val="002919A1"/>
    <w:rsid w:val="002A38CC"/>
    <w:rsid w:val="002A7596"/>
    <w:rsid w:val="002B1849"/>
    <w:rsid w:val="002B770B"/>
    <w:rsid w:val="002D1E05"/>
    <w:rsid w:val="002D453D"/>
    <w:rsid w:val="002D4EF5"/>
    <w:rsid w:val="002E0838"/>
    <w:rsid w:val="002E08CB"/>
    <w:rsid w:val="002F3510"/>
    <w:rsid w:val="002F5566"/>
    <w:rsid w:val="00300F10"/>
    <w:rsid w:val="00303BCB"/>
    <w:rsid w:val="00314E38"/>
    <w:rsid w:val="003150EF"/>
    <w:rsid w:val="00317A6F"/>
    <w:rsid w:val="00317ED2"/>
    <w:rsid w:val="00322857"/>
    <w:rsid w:val="0033296E"/>
    <w:rsid w:val="003409B1"/>
    <w:rsid w:val="0034691C"/>
    <w:rsid w:val="00346F42"/>
    <w:rsid w:val="0035122C"/>
    <w:rsid w:val="0035182F"/>
    <w:rsid w:val="0035485D"/>
    <w:rsid w:val="00355FB8"/>
    <w:rsid w:val="00357057"/>
    <w:rsid w:val="00360D43"/>
    <w:rsid w:val="00362E97"/>
    <w:rsid w:val="003655EC"/>
    <w:rsid w:val="00366040"/>
    <w:rsid w:val="00367232"/>
    <w:rsid w:val="00370481"/>
    <w:rsid w:val="0038340D"/>
    <w:rsid w:val="00387F50"/>
    <w:rsid w:val="00390153"/>
    <w:rsid w:val="003A36B7"/>
    <w:rsid w:val="003A4042"/>
    <w:rsid w:val="003B1366"/>
    <w:rsid w:val="003C26C2"/>
    <w:rsid w:val="003C304F"/>
    <w:rsid w:val="003D6700"/>
    <w:rsid w:val="003E5105"/>
    <w:rsid w:val="003F484C"/>
    <w:rsid w:val="003F77F9"/>
    <w:rsid w:val="00415D15"/>
    <w:rsid w:val="00433296"/>
    <w:rsid w:val="0044464D"/>
    <w:rsid w:val="00450DB7"/>
    <w:rsid w:val="00452101"/>
    <w:rsid w:val="00453B4C"/>
    <w:rsid w:val="00460666"/>
    <w:rsid w:val="00463AEB"/>
    <w:rsid w:val="004661D8"/>
    <w:rsid w:val="00475C73"/>
    <w:rsid w:val="00476F33"/>
    <w:rsid w:val="00480039"/>
    <w:rsid w:val="00492BC8"/>
    <w:rsid w:val="004946F7"/>
    <w:rsid w:val="0049762B"/>
    <w:rsid w:val="004A2DF4"/>
    <w:rsid w:val="004A2F42"/>
    <w:rsid w:val="004A4200"/>
    <w:rsid w:val="004A644E"/>
    <w:rsid w:val="004B21AA"/>
    <w:rsid w:val="004B513F"/>
    <w:rsid w:val="004C4789"/>
    <w:rsid w:val="004C55E9"/>
    <w:rsid w:val="004D12ED"/>
    <w:rsid w:val="004D3B69"/>
    <w:rsid w:val="004F7B51"/>
    <w:rsid w:val="00500E4D"/>
    <w:rsid w:val="0050560E"/>
    <w:rsid w:val="00510FAB"/>
    <w:rsid w:val="00511C51"/>
    <w:rsid w:val="00513CB2"/>
    <w:rsid w:val="0054022F"/>
    <w:rsid w:val="0056491A"/>
    <w:rsid w:val="00566AA6"/>
    <w:rsid w:val="0059123B"/>
    <w:rsid w:val="005B1100"/>
    <w:rsid w:val="005B3CEB"/>
    <w:rsid w:val="005C1892"/>
    <w:rsid w:val="005C66C3"/>
    <w:rsid w:val="005D6824"/>
    <w:rsid w:val="005D752A"/>
    <w:rsid w:val="005E4523"/>
    <w:rsid w:val="005E4F31"/>
    <w:rsid w:val="005F076E"/>
    <w:rsid w:val="005F6EDA"/>
    <w:rsid w:val="00603249"/>
    <w:rsid w:val="00607E3D"/>
    <w:rsid w:val="00610718"/>
    <w:rsid w:val="00615330"/>
    <w:rsid w:val="00616339"/>
    <w:rsid w:val="00651811"/>
    <w:rsid w:val="006529F4"/>
    <w:rsid w:val="00653286"/>
    <w:rsid w:val="0065345A"/>
    <w:rsid w:val="0065681A"/>
    <w:rsid w:val="00664A84"/>
    <w:rsid w:val="0067096A"/>
    <w:rsid w:val="00672302"/>
    <w:rsid w:val="006764B0"/>
    <w:rsid w:val="00695B1E"/>
    <w:rsid w:val="006A1EEF"/>
    <w:rsid w:val="006B06F4"/>
    <w:rsid w:val="006B315F"/>
    <w:rsid w:val="006C352A"/>
    <w:rsid w:val="006C4751"/>
    <w:rsid w:val="006C6070"/>
    <w:rsid w:val="006D0FBC"/>
    <w:rsid w:val="006D6772"/>
    <w:rsid w:val="006E46D0"/>
    <w:rsid w:val="006E6ECA"/>
    <w:rsid w:val="006F080A"/>
    <w:rsid w:val="006F50D9"/>
    <w:rsid w:val="006F631F"/>
    <w:rsid w:val="00702BE9"/>
    <w:rsid w:val="00711321"/>
    <w:rsid w:val="00713E66"/>
    <w:rsid w:val="00723B17"/>
    <w:rsid w:val="007277A9"/>
    <w:rsid w:val="00735BE9"/>
    <w:rsid w:val="00741FA5"/>
    <w:rsid w:val="00742F23"/>
    <w:rsid w:val="00745EEE"/>
    <w:rsid w:val="0074653B"/>
    <w:rsid w:val="00752FC7"/>
    <w:rsid w:val="007553F7"/>
    <w:rsid w:val="00764166"/>
    <w:rsid w:val="00766E76"/>
    <w:rsid w:val="00770089"/>
    <w:rsid w:val="00770B1C"/>
    <w:rsid w:val="0077158D"/>
    <w:rsid w:val="00772FA0"/>
    <w:rsid w:val="0078112B"/>
    <w:rsid w:val="00786B94"/>
    <w:rsid w:val="00787AC0"/>
    <w:rsid w:val="00794444"/>
    <w:rsid w:val="007B170C"/>
    <w:rsid w:val="007B2B43"/>
    <w:rsid w:val="007B7D48"/>
    <w:rsid w:val="007D5036"/>
    <w:rsid w:val="007D6048"/>
    <w:rsid w:val="007D7381"/>
    <w:rsid w:val="007E5390"/>
    <w:rsid w:val="007F437D"/>
    <w:rsid w:val="007F5E8D"/>
    <w:rsid w:val="00803B62"/>
    <w:rsid w:val="0080697E"/>
    <w:rsid w:val="0080749E"/>
    <w:rsid w:val="008100F8"/>
    <w:rsid w:val="00822DA6"/>
    <w:rsid w:val="00827086"/>
    <w:rsid w:val="00832590"/>
    <w:rsid w:val="00837230"/>
    <w:rsid w:val="008418AA"/>
    <w:rsid w:val="008471F1"/>
    <w:rsid w:val="008502D8"/>
    <w:rsid w:val="008561EF"/>
    <w:rsid w:val="00876027"/>
    <w:rsid w:val="00876700"/>
    <w:rsid w:val="008808E4"/>
    <w:rsid w:val="00883BCC"/>
    <w:rsid w:val="00890647"/>
    <w:rsid w:val="0089091D"/>
    <w:rsid w:val="008932AB"/>
    <w:rsid w:val="008A6652"/>
    <w:rsid w:val="008A67E7"/>
    <w:rsid w:val="008B1F4F"/>
    <w:rsid w:val="008C2432"/>
    <w:rsid w:val="008C310B"/>
    <w:rsid w:val="008D4696"/>
    <w:rsid w:val="008E7E05"/>
    <w:rsid w:val="008E7EBD"/>
    <w:rsid w:val="008F0934"/>
    <w:rsid w:val="008F1BD0"/>
    <w:rsid w:val="0090285B"/>
    <w:rsid w:val="00911671"/>
    <w:rsid w:val="00913299"/>
    <w:rsid w:val="00916391"/>
    <w:rsid w:val="0092041C"/>
    <w:rsid w:val="00921668"/>
    <w:rsid w:val="0093457A"/>
    <w:rsid w:val="00940080"/>
    <w:rsid w:val="00947689"/>
    <w:rsid w:val="009511AA"/>
    <w:rsid w:val="0096232B"/>
    <w:rsid w:val="00962BBF"/>
    <w:rsid w:val="009663D5"/>
    <w:rsid w:val="00967500"/>
    <w:rsid w:val="00977D72"/>
    <w:rsid w:val="00983A48"/>
    <w:rsid w:val="009900A9"/>
    <w:rsid w:val="00996685"/>
    <w:rsid w:val="009B0E4E"/>
    <w:rsid w:val="009B3002"/>
    <w:rsid w:val="009B322E"/>
    <w:rsid w:val="009B3E91"/>
    <w:rsid w:val="009B415B"/>
    <w:rsid w:val="009D1FB8"/>
    <w:rsid w:val="009F2DFD"/>
    <w:rsid w:val="009F66B2"/>
    <w:rsid w:val="00A12B95"/>
    <w:rsid w:val="00A42558"/>
    <w:rsid w:val="00A53041"/>
    <w:rsid w:val="00A61866"/>
    <w:rsid w:val="00A66612"/>
    <w:rsid w:val="00A668FB"/>
    <w:rsid w:val="00A708D6"/>
    <w:rsid w:val="00A83280"/>
    <w:rsid w:val="00A84910"/>
    <w:rsid w:val="00A93052"/>
    <w:rsid w:val="00A93095"/>
    <w:rsid w:val="00A93876"/>
    <w:rsid w:val="00A952CC"/>
    <w:rsid w:val="00AA1735"/>
    <w:rsid w:val="00AA369B"/>
    <w:rsid w:val="00AA3AF3"/>
    <w:rsid w:val="00AA5227"/>
    <w:rsid w:val="00AA5592"/>
    <w:rsid w:val="00AA59FE"/>
    <w:rsid w:val="00AC00B7"/>
    <w:rsid w:val="00AC4F23"/>
    <w:rsid w:val="00AD17C6"/>
    <w:rsid w:val="00AD51F3"/>
    <w:rsid w:val="00AD5E1E"/>
    <w:rsid w:val="00AD7321"/>
    <w:rsid w:val="00AE07DD"/>
    <w:rsid w:val="00AE1B1E"/>
    <w:rsid w:val="00AF00BF"/>
    <w:rsid w:val="00AF5E0B"/>
    <w:rsid w:val="00B06A9A"/>
    <w:rsid w:val="00B0766B"/>
    <w:rsid w:val="00B206A8"/>
    <w:rsid w:val="00B24D07"/>
    <w:rsid w:val="00B25639"/>
    <w:rsid w:val="00B3269F"/>
    <w:rsid w:val="00B353E3"/>
    <w:rsid w:val="00B37F47"/>
    <w:rsid w:val="00B420EE"/>
    <w:rsid w:val="00B514F4"/>
    <w:rsid w:val="00B618A8"/>
    <w:rsid w:val="00B70B09"/>
    <w:rsid w:val="00B81CAC"/>
    <w:rsid w:val="00B90434"/>
    <w:rsid w:val="00B90764"/>
    <w:rsid w:val="00B96096"/>
    <w:rsid w:val="00B96676"/>
    <w:rsid w:val="00BA2613"/>
    <w:rsid w:val="00BB543C"/>
    <w:rsid w:val="00BB60F0"/>
    <w:rsid w:val="00BB74FA"/>
    <w:rsid w:val="00BD1DDC"/>
    <w:rsid w:val="00BD3768"/>
    <w:rsid w:val="00BE4033"/>
    <w:rsid w:val="00C07886"/>
    <w:rsid w:val="00C07C92"/>
    <w:rsid w:val="00C07F85"/>
    <w:rsid w:val="00C114AB"/>
    <w:rsid w:val="00C14EA1"/>
    <w:rsid w:val="00C16D59"/>
    <w:rsid w:val="00C4112B"/>
    <w:rsid w:val="00C45C9B"/>
    <w:rsid w:val="00C51B99"/>
    <w:rsid w:val="00C65DFD"/>
    <w:rsid w:val="00C6765F"/>
    <w:rsid w:val="00C773B3"/>
    <w:rsid w:val="00C91461"/>
    <w:rsid w:val="00C93892"/>
    <w:rsid w:val="00CA12EC"/>
    <w:rsid w:val="00CA33D9"/>
    <w:rsid w:val="00CA3B75"/>
    <w:rsid w:val="00CA51BA"/>
    <w:rsid w:val="00CB2263"/>
    <w:rsid w:val="00CB5223"/>
    <w:rsid w:val="00CB52F8"/>
    <w:rsid w:val="00CC77AD"/>
    <w:rsid w:val="00CE1CEB"/>
    <w:rsid w:val="00CE2A1E"/>
    <w:rsid w:val="00CF4A1D"/>
    <w:rsid w:val="00D00328"/>
    <w:rsid w:val="00D03902"/>
    <w:rsid w:val="00D04448"/>
    <w:rsid w:val="00D10BC6"/>
    <w:rsid w:val="00D153F5"/>
    <w:rsid w:val="00D2620F"/>
    <w:rsid w:val="00D3155B"/>
    <w:rsid w:val="00D318A5"/>
    <w:rsid w:val="00D34CF3"/>
    <w:rsid w:val="00D36A25"/>
    <w:rsid w:val="00D440DD"/>
    <w:rsid w:val="00D464A2"/>
    <w:rsid w:val="00D468EF"/>
    <w:rsid w:val="00D4735D"/>
    <w:rsid w:val="00D54608"/>
    <w:rsid w:val="00D62669"/>
    <w:rsid w:val="00D63D0D"/>
    <w:rsid w:val="00D63D54"/>
    <w:rsid w:val="00D64826"/>
    <w:rsid w:val="00D6486C"/>
    <w:rsid w:val="00D6786E"/>
    <w:rsid w:val="00D70482"/>
    <w:rsid w:val="00D7068A"/>
    <w:rsid w:val="00D759B9"/>
    <w:rsid w:val="00D92914"/>
    <w:rsid w:val="00D976D4"/>
    <w:rsid w:val="00DA39C3"/>
    <w:rsid w:val="00DA40F2"/>
    <w:rsid w:val="00DB3AE3"/>
    <w:rsid w:val="00DB4FE1"/>
    <w:rsid w:val="00DB63CD"/>
    <w:rsid w:val="00DB773F"/>
    <w:rsid w:val="00DD6FA6"/>
    <w:rsid w:val="00DD7315"/>
    <w:rsid w:val="00E00D66"/>
    <w:rsid w:val="00E1077E"/>
    <w:rsid w:val="00E17D67"/>
    <w:rsid w:val="00E228E5"/>
    <w:rsid w:val="00E22933"/>
    <w:rsid w:val="00E30BFB"/>
    <w:rsid w:val="00E32A77"/>
    <w:rsid w:val="00E431A6"/>
    <w:rsid w:val="00E462EE"/>
    <w:rsid w:val="00E52B90"/>
    <w:rsid w:val="00E63B35"/>
    <w:rsid w:val="00E64FCD"/>
    <w:rsid w:val="00E70E8E"/>
    <w:rsid w:val="00E75E6A"/>
    <w:rsid w:val="00E83ED9"/>
    <w:rsid w:val="00E847B0"/>
    <w:rsid w:val="00E8499E"/>
    <w:rsid w:val="00E86FF2"/>
    <w:rsid w:val="00E92713"/>
    <w:rsid w:val="00EA6678"/>
    <w:rsid w:val="00EC5AE5"/>
    <w:rsid w:val="00EC5FD1"/>
    <w:rsid w:val="00EC68CE"/>
    <w:rsid w:val="00ED0994"/>
    <w:rsid w:val="00ED5A7D"/>
    <w:rsid w:val="00EE53C2"/>
    <w:rsid w:val="00EE5E11"/>
    <w:rsid w:val="00EF4D1F"/>
    <w:rsid w:val="00EF4E4C"/>
    <w:rsid w:val="00EF58DF"/>
    <w:rsid w:val="00EF65A3"/>
    <w:rsid w:val="00EF7D55"/>
    <w:rsid w:val="00F02FF0"/>
    <w:rsid w:val="00F100B7"/>
    <w:rsid w:val="00F11D2E"/>
    <w:rsid w:val="00F120D7"/>
    <w:rsid w:val="00F20381"/>
    <w:rsid w:val="00F32361"/>
    <w:rsid w:val="00F359EB"/>
    <w:rsid w:val="00F379D7"/>
    <w:rsid w:val="00F428ED"/>
    <w:rsid w:val="00F70C7A"/>
    <w:rsid w:val="00F73081"/>
    <w:rsid w:val="00F80E41"/>
    <w:rsid w:val="00F8397F"/>
    <w:rsid w:val="00F865C6"/>
    <w:rsid w:val="00F97FBD"/>
    <w:rsid w:val="00FA2CB3"/>
    <w:rsid w:val="00FA5348"/>
    <w:rsid w:val="00FA7993"/>
    <w:rsid w:val="00FB227A"/>
    <w:rsid w:val="00FB25C5"/>
    <w:rsid w:val="00FB4FA8"/>
    <w:rsid w:val="00FB5946"/>
    <w:rsid w:val="00FC4B1D"/>
    <w:rsid w:val="00FD211A"/>
    <w:rsid w:val="00FE5EC4"/>
    <w:rsid w:val="00FF7CB4"/>
    <w:rsid w:val="01AE41DA"/>
    <w:rsid w:val="029301B1"/>
    <w:rsid w:val="03CE3689"/>
    <w:rsid w:val="05C5194F"/>
    <w:rsid w:val="05E44559"/>
    <w:rsid w:val="063B3772"/>
    <w:rsid w:val="070814F7"/>
    <w:rsid w:val="07943C1E"/>
    <w:rsid w:val="07EB78E1"/>
    <w:rsid w:val="07F046C2"/>
    <w:rsid w:val="0862622D"/>
    <w:rsid w:val="0B396083"/>
    <w:rsid w:val="0C300910"/>
    <w:rsid w:val="0D8C7F57"/>
    <w:rsid w:val="0FBB2509"/>
    <w:rsid w:val="118947C5"/>
    <w:rsid w:val="11A3104F"/>
    <w:rsid w:val="125E1F85"/>
    <w:rsid w:val="137F3BDB"/>
    <w:rsid w:val="143E1595"/>
    <w:rsid w:val="145249CD"/>
    <w:rsid w:val="1766684C"/>
    <w:rsid w:val="18A16FF4"/>
    <w:rsid w:val="193D0A1F"/>
    <w:rsid w:val="199D7BC3"/>
    <w:rsid w:val="1CC51F7A"/>
    <w:rsid w:val="1D81210F"/>
    <w:rsid w:val="211B0D5A"/>
    <w:rsid w:val="213E6C7F"/>
    <w:rsid w:val="21DA1781"/>
    <w:rsid w:val="226749BC"/>
    <w:rsid w:val="22FB583A"/>
    <w:rsid w:val="23317F23"/>
    <w:rsid w:val="24651DA1"/>
    <w:rsid w:val="26285CAC"/>
    <w:rsid w:val="26D90D9F"/>
    <w:rsid w:val="27410617"/>
    <w:rsid w:val="276A77B9"/>
    <w:rsid w:val="28562D14"/>
    <w:rsid w:val="29314B37"/>
    <w:rsid w:val="29ED1068"/>
    <w:rsid w:val="2A5F0BDA"/>
    <w:rsid w:val="2AC5262B"/>
    <w:rsid w:val="2B053328"/>
    <w:rsid w:val="2BC618C3"/>
    <w:rsid w:val="2CF379D5"/>
    <w:rsid w:val="2D480665"/>
    <w:rsid w:val="2EAE6602"/>
    <w:rsid w:val="2F10127F"/>
    <w:rsid w:val="2FF4410C"/>
    <w:rsid w:val="31102A18"/>
    <w:rsid w:val="3146019A"/>
    <w:rsid w:val="33694A8D"/>
    <w:rsid w:val="33C13D90"/>
    <w:rsid w:val="345A614C"/>
    <w:rsid w:val="346828A3"/>
    <w:rsid w:val="34CA7DED"/>
    <w:rsid w:val="351C49B7"/>
    <w:rsid w:val="354E522D"/>
    <w:rsid w:val="358E6524"/>
    <w:rsid w:val="35981A1E"/>
    <w:rsid w:val="36E85B41"/>
    <w:rsid w:val="374C4D3F"/>
    <w:rsid w:val="39147DC8"/>
    <w:rsid w:val="3A0623F0"/>
    <w:rsid w:val="3BB333A1"/>
    <w:rsid w:val="3DA0245E"/>
    <w:rsid w:val="3FC2022F"/>
    <w:rsid w:val="3FC42E54"/>
    <w:rsid w:val="4024421A"/>
    <w:rsid w:val="419560B6"/>
    <w:rsid w:val="43761F89"/>
    <w:rsid w:val="44C41897"/>
    <w:rsid w:val="453B4FB7"/>
    <w:rsid w:val="45D27D63"/>
    <w:rsid w:val="46E37DCF"/>
    <w:rsid w:val="470B635E"/>
    <w:rsid w:val="482121B8"/>
    <w:rsid w:val="4A3C7948"/>
    <w:rsid w:val="4B270082"/>
    <w:rsid w:val="4B2A6C9C"/>
    <w:rsid w:val="4BB072A9"/>
    <w:rsid w:val="4E4F3DAE"/>
    <w:rsid w:val="4EC023C9"/>
    <w:rsid w:val="505C2F60"/>
    <w:rsid w:val="506D05DB"/>
    <w:rsid w:val="50F54ADF"/>
    <w:rsid w:val="52F616D0"/>
    <w:rsid w:val="530002C1"/>
    <w:rsid w:val="5343141B"/>
    <w:rsid w:val="53B10062"/>
    <w:rsid w:val="54113C3E"/>
    <w:rsid w:val="542D6A58"/>
    <w:rsid w:val="547F5A6B"/>
    <w:rsid w:val="54C960B1"/>
    <w:rsid w:val="54F1725E"/>
    <w:rsid w:val="55C8590C"/>
    <w:rsid w:val="563C5D6C"/>
    <w:rsid w:val="571729DC"/>
    <w:rsid w:val="576F1DC6"/>
    <w:rsid w:val="577E604B"/>
    <w:rsid w:val="5827693D"/>
    <w:rsid w:val="59301396"/>
    <w:rsid w:val="5A8A74EC"/>
    <w:rsid w:val="5BDD6811"/>
    <w:rsid w:val="5D766A69"/>
    <w:rsid w:val="61732419"/>
    <w:rsid w:val="61DF2979"/>
    <w:rsid w:val="61EA3C2B"/>
    <w:rsid w:val="63912530"/>
    <w:rsid w:val="63D65C9C"/>
    <w:rsid w:val="65450385"/>
    <w:rsid w:val="65B13549"/>
    <w:rsid w:val="67B24315"/>
    <w:rsid w:val="68A14093"/>
    <w:rsid w:val="68B60AAF"/>
    <w:rsid w:val="6A9C6447"/>
    <w:rsid w:val="6C1B1C34"/>
    <w:rsid w:val="6E6B30C1"/>
    <w:rsid w:val="700977B2"/>
    <w:rsid w:val="70F8731D"/>
    <w:rsid w:val="71BB36F6"/>
    <w:rsid w:val="732F43AF"/>
    <w:rsid w:val="75507412"/>
    <w:rsid w:val="75F7356D"/>
    <w:rsid w:val="76467E17"/>
    <w:rsid w:val="7A2B3B34"/>
    <w:rsid w:val="7B6F3C93"/>
    <w:rsid w:val="7C883A94"/>
    <w:rsid w:val="7C9B7192"/>
    <w:rsid w:val="7D4D6D47"/>
    <w:rsid w:val="7D8F069D"/>
    <w:rsid w:val="7E286F6A"/>
    <w:rsid w:val="7FD21E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0" w:semiHidden="0" w:name="heading 4"/>
    <w:lsdException w:qFormat="1" w:unhideWhenUsed="0" w:uiPriority="99" w:semiHidden="0" w:name="heading 5"/>
    <w:lsdException w:qFormat="1" w:unhideWhenUsed="0" w:uiPriority="99" w:semiHidden="0" w:name="heading 6"/>
    <w:lsdException w:qFormat="1" w:unhideWhenUsed="0" w:uiPriority="99" w:semiHidden="0" w:name="heading 7"/>
    <w:lsdException w:qFormat="1" w:unhideWhenUsed="0" w:uiPriority="99" w:semiHidden="0" w:name="heading 8"/>
    <w:lsdException w:qFormat="1" w:unhideWhenUsed="0" w:uiPriority="99" w:semiHidden="0" w:name="heading 9"/>
    <w:lsdException w:qFormat="1" w:uiPriority="99"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qFormat="1" w:unhideWhenUsed="0" w:uiPriority="0" w:semiHidden="0" w:name="index 9"/>
    <w:lsdException w:qFormat="1" w:unhideWhenUsed="0" w:uiPriority="39" w:semiHidden="0" w:name="toc 1"/>
    <w:lsdException w:qFormat="1" w:unhideWhenUsed="0" w:uiPriority="39" w:semiHidden="0" w:name="toc 2"/>
    <w:lsdException w:qFormat="1" w:uiPriority="39" w:name="toc 3"/>
    <w:lsdException w:uiPriority="9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qFormat="1" w:unhideWhenUsed="0" w:uiPriority="0" w:name="footnote text"/>
    <w:lsdException w:qFormat="1"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nhideWhenUsed="0" w:uiPriority="0" w:semiHidden="0" w:name="caption"/>
    <w:lsdException w:uiPriority="0"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uiPriority="99" w:name="page number"/>
    <w:lsdException w:uiPriority="99" w:name="endnote reference"/>
    <w:lsdException w:qFormat="1" w:unhideWhenUsed="0" w:uiPriority="0" w:semiHidden="0" w:name="endnote text"/>
    <w:lsdException w:uiPriority="0" w:name="table of authorities"/>
    <w:lsdException w:uiPriority="99" w:name="macro"/>
    <w:lsdException w:uiPriority="99" w:name="toa heading"/>
    <w:lsdException w:uiPriority="99" w:name="List"/>
    <w:lsdException w:uiPriority="99" w:name="List Bullet"/>
    <w:lsdException w:uiPriority="99" w:name="List Number"/>
    <w:lsdException w:qFormat="1" w:unhideWhenUsed="0" w:uiPriority="99" w:semiHidden="0" w:name="List 2"/>
    <w:lsdException w:uiPriority="99" w:name="List 3"/>
    <w:lsdException w:uiPriority="99" w:name="List 4"/>
    <w:lsdException w:uiPriority="99" w:name="List 5"/>
    <w:lsdException w:uiPriority="0"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99" w:semiHidden="0" w:name="Title"/>
    <w:lsdException w:uiPriority="99" w:name="Closing"/>
    <w:lsdException w:uiPriority="99" w:name="Signature"/>
    <w:lsdException w:qFormat="1" w:uiPriority="1" w:name="Default Paragraph Font"/>
    <w:lsdException w:qFormat="1" w:uiPriority="99" w:semiHidden="0" w:name="Body Text"/>
    <w:lsdException w:qFormat="1" w:uiPriority="99" w:semiHidden="0" w:name="Body Text Indent"/>
    <w:lsdException w:uiPriority="0" w:name="List Continue"/>
    <w:lsdException w:uiPriority="99" w:name="List Continue 2"/>
    <w:lsdException w:uiPriority="0" w:name="List Continue 3"/>
    <w:lsdException w:uiPriority="99" w:name="List Continue 4"/>
    <w:lsdException w:uiPriority="99" w:name="List Continue 5"/>
    <w:lsdException w:uiPriority="99" w:name="Message Header"/>
    <w:lsdException w:qFormat="1" w:unhideWhenUsed="0" w:uiPriority="0" w:semiHidden="0" w:name="Subtitle"/>
    <w:lsdException w:qFormat="1" w:unhideWhenUsed="0" w:uiPriority="99" w:semiHidden="0" w:name="Salutation"/>
    <w:lsdException w:qFormat="1" w:unhideWhenUsed="0" w:uiPriority="99" w:semiHidden="0" w:name="Date"/>
    <w:lsdException w:qFormat="1" w:unhideWhenUsed="0" w:uiPriority="99" w:semiHidden="0" w:name="Body Text First Indent"/>
    <w:lsdException w:qFormat="1" w:unhideWhenUsed="0" w:uiPriority="99" w:semiHidden="0" w:name="Body Text First Indent 2"/>
    <w:lsdException w:uiPriority="99" w:name="Note Heading"/>
    <w:lsdException w:qFormat="1" w:unhideWhenUsed="0" w:uiPriority="99" w:semiHidden="0" w:name="Body Text 2"/>
    <w:lsdException w:qFormat="1" w:unhideWhenUsed="0" w:uiPriority="99" w:semiHidden="0" w:name="Body Text 3"/>
    <w:lsdException w:qFormat="1" w:unhideWhenUsed="0" w:uiPriority="99" w:semiHidden="0" w:name="Body Text Indent 2"/>
    <w:lsdException w:qFormat="1" w:unhideWhenUsed="0" w:uiPriority="99" w:semiHidden="0" w:name="Body Text Indent 3"/>
    <w:lsdException w:qFormat="1" w:unhideWhenUsed="0" w:uiPriority="99" w:semiHidden="0" w:name="Block Text"/>
    <w:lsdException w:qFormat="1" w:unhideWhenUsed="0" w:uiPriority="99" w:semiHidden="0" w:name="Hyperlink"/>
    <w:lsdException w:qFormat="1" w:unhideWhenUsed="0" w:uiPriority="99" w:semiHidden="0" w:name="FollowedHyperlink"/>
    <w:lsdException w:qFormat="1" w:unhideWhenUsed="0" w:uiPriority="22" w:semiHidden="0" w:name="Strong"/>
    <w:lsdException w:qFormat="1" w:unhideWhenUsed="0" w:uiPriority="0" w:semiHidden="0" w:name="Emphasis"/>
    <w:lsdException w:qFormat="1" w:unhideWhenUsed="0" w:uiPriority="99" w:semiHidden="0" w:name="Document Map"/>
    <w:lsdException w:qFormat="1" w:unhideWhenUsed="0" w:uiPriority="0" w:semiHidden="0" w:name="Plain Text"/>
    <w:lsdException w:uiPriority="99" w:name="E-mail Signature"/>
    <w:lsdException w:uiPriority="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0" w:name="Table Classic 3"/>
    <w:lsdException w:uiPriority="99" w:name="Table Classic 4"/>
    <w:lsdException w:uiPriority="0"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0" w:name="Table Grid 7"/>
    <w:lsdException w:uiPriority="0" w:name="Table Grid 8"/>
    <w:lsdException w:uiPriority="99" w:name="Table List 1"/>
    <w:lsdException w:uiPriority="99" w:name="Table List 2"/>
    <w:lsdException w:uiPriority="0" w:name="Table List 3"/>
    <w:lsdException w:uiPriority="99" w:name="Table List 4"/>
    <w:lsdException w:uiPriority="99" w:name="Table List 5"/>
    <w:lsdException w:uiPriority="0" w:name="Table List 6"/>
    <w:lsdException w:uiPriority="0" w:name="Table List 7"/>
    <w:lsdException w:uiPriority="0" w:name="Table List 8"/>
    <w:lsdException w:uiPriority="99" w:name="Table 3D effects 1"/>
    <w:lsdException w:uiPriority="0" w:name="Table 3D effects 2"/>
    <w:lsdException w:uiPriority="99" w:name="Table 3D effects 3"/>
    <w:lsdException w:uiPriority="0"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unhideWhenUsed="0" w:uiPriority="0"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pacing w:line="300" w:lineRule="auto"/>
      <w:jc w:val="both"/>
      <w:textAlignment w:val="baseline"/>
    </w:pPr>
    <w:rPr>
      <w:rFonts w:ascii="Arial" w:hAnsi="Arial" w:eastAsia="宋体" w:cs="Times New Roman"/>
      <w:sz w:val="21"/>
      <w:lang w:val="en-US" w:eastAsia="zh-CN" w:bidi="ar-SA"/>
    </w:rPr>
  </w:style>
  <w:style w:type="paragraph" w:styleId="3">
    <w:name w:val="heading 1"/>
    <w:basedOn w:val="1"/>
    <w:next w:val="1"/>
    <w:link w:val="49"/>
    <w:qFormat/>
    <w:uiPriority w:val="99"/>
    <w:pPr>
      <w:keepNext/>
      <w:keepLines/>
      <w:spacing w:before="340" w:after="330" w:line="578" w:lineRule="auto"/>
      <w:outlineLvl w:val="0"/>
    </w:pPr>
    <w:rPr>
      <w:b/>
      <w:bCs/>
      <w:kern w:val="44"/>
      <w:sz w:val="44"/>
      <w:szCs w:val="44"/>
    </w:rPr>
  </w:style>
  <w:style w:type="paragraph" w:styleId="4">
    <w:name w:val="heading 2"/>
    <w:basedOn w:val="1"/>
    <w:next w:val="1"/>
    <w:link w:val="50"/>
    <w:qFormat/>
    <w:uiPriority w:val="99"/>
    <w:pPr>
      <w:keepNext/>
      <w:keepLines/>
      <w:spacing w:before="260" w:after="260" w:line="416" w:lineRule="auto"/>
      <w:outlineLvl w:val="1"/>
    </w:pPr>
    <w:rPr>
      <w:rFonts w:eastAsia="黑体"/>
      <w:b/>
      <w:bCs/>
      <w:sz w:val="32"/>
      <w:szCs w:val="32"/>
    </w:rPr>
  </w:style>
  <w:style w:type="paragraph" w:styleId="5">
    <w:name w:val="heading 3"/>
    <w:basedOn w:val="1"/>
    <w:next w:val="1"/>
    <w:link w:val="51"/>
    <w:qFormat/>
    <w:uiPriority w:val="99"/>
    <w:pPr>
      <w:keepNext/>
      <w:keepLines/>
      <w:spacing w:before="260" w:after="260" w:line="416" w:lineRule="auto"/>
      <w:outlineLvl w:val="2"/>
    </w:pPr>
    <w:rPr>
      <w:b/>
      <w:bCs/>
      <w:sz w:val="32"/>
      <w:szCs w:val="32"/>
    </w:rPr>
  </w:style>
  <w:style w:type="paragraph" w:styleId="6">
    <w:name w:val="heading 4"/>
    <w:basedOn w:val="1"/>
    <w:next w:val="1"/>
    <w:link w:val="53"/>
    <w:qFormat/>
    <w:uiPriority w:val="0"/>
    <w:pPr>
      <w:tabs>
        <w:tab w:val="left" w:pos="960"/>
        <w:tab w:val="left" w:pos="1208"/>
      </w:tabs>
      <w:adjustRightInd/>
      <w:ind w:left="1208" w:hanging="1208"/>
      <w:textAlignment w:val="auto"/>
      <w:outlineLvl w:val="3"/>
    </w:pPr>
    <w:rPr>
      <w:bCs/>
      <w:sz w:val="24"/>
      <w:szCs w:val="24"/>
    </w:rPr>
  </w:style>
  <w:style w:type="paragraph" w:styleId="7">
    <w:name w:val="heading 5"/>
    <w:basedOn w:val="1"/>
    <w:next w:val="1"/>
    <w:link w:val="54"/>
    <w:qFormat/>
    <w:uiPriority w:val="99"/>
    <w:pPr>
      <w:tabs>
        <w:tab w:val="left" w:pos="1440"/>
      </w:tabs>
      <w:adjustRightInd/>
      <w:spacing w:beforeLines="25"/>
      <w:ind w:left="1208" w:hanging="1208"/>
      <w:textAlignment w:val="auto"/>
      <w:outlineLvl w:val="4"/>
    </w:pPr>
    <w:rPr>
      <w:bCs/>
      <w:kern w:val="2"/>
      <w:sz w:val="24"/>
      <w:szCs w:val="28"/>
    </w:rPr>
  </w:style>
  <w:style w:type="paragraph" w:styleId="8">
    <w:name w:val="heading 6"/>
    <w:basedOn w:val="1"/>
    <w:next w:val="1"/>
    <w:link w:val="55"/>
    <w:qFormat/>
    <w:uiPriority w:val="99"/>
    <w:pPr>
      <w:keepNext/>
      <w:keepLines/>
      <w:adjustRightInd/>
      <w:textAlignment w:val="auto"/>
      <w:outlineLvl w:val="5"/>
    </w:pPr>
    <w:rPr>
      <w:bCs/>
      <w:kern w:val="2"/>
      <w:sz w:val="24"/>
      <w:szCs w:val="24"/>
    </w:rPr>
  </w:style>
  <w:style w:type="paragraph" w:styleId="9">
    <w:name w:val="heading 7"/>
    <w:basedOn w:val="1"/>
    <w:next w:val="1"/>
    <w:link w:val="56"/>
    <w:qFormat/>
    <w:uiPriority w:val="99"/>
    <w:pPr>
      <w:keepNext/>
      <w:keepLines/>
      <w:tabs>
        <w:tab w:val="left" w:pos="1219"/>
      </w:tabs>
      <w:adjustRightInd/>
      <w:ind w:left="1219" w:hanging="368"/>
      <w:textAlignment w:val="auto"/>
      <w:outlineLvl w:val="6"/>
    </w:pPr>
    <w:rPr>
      <w:bCs/>
      <w:kern w:val="2"/>
      <w:sz w:val="24"/>
      <w:szCs w:val="24"/>
    </w:rPr>
  </w:style>
  <w:style w:type="paragraph" w:styleId="10">
    <w:name w:val="heading 8"/>
    <w:basedOn w:val="1"/>
    <w:next w:val="1"/>
    <w:link w:val="57"/>
    <w:qFormat/>
    <w:uiPriority w:val="99"/>
    <w:pPr>
      <w:keepNext/>
      <w:keepLines/>
      <w:tabs>
        <w:tab w:val="left" w:pos="6660"/>
      </w:tabs>
      <w:adjustRightInd/>
      <w:spacing w:before="240" w:after="64" w:line="320" w:lineRule="auto"/>
      <w:jc w:val="left"/>
      <w:textAlignment w:val="auto"/>
      <w:outlineLvl w:val="7"/>
    </w:pPr>
    <w:rPr>
      <w:rFonts w:eastAsia="黑体"/>
      <w:kern w:val="2"/>
      <w:sz w:val="24"/>
      <w:szCs w:val="24"/>
    </w:rPr>
  </w:style>
  <w:style w:type="paragraph" w:styleId="11">
    <w:name w:val="heading 9"/>
    <w:basedOn w:val="1"/>
    <w:next w:val="1"/>
    <w:link w:val="58"/>
    <w:qFormat/>
    <w:uiPriority w:val="99"/>
    <w:pPr>
      <w:keepNext/>
      <w:keepLines/>
      <w:tabs>
        <w:tab w:val="left" w:pos="6660"/>
      </w:tabs>
      <w:adjustRightInd/>
      <w:spacing w:before="240" w:after="64" w:line="320" w:lineRule="auto"/>
      <w:jc w:val="left"/>
      <w:textAlignment w:val="auto"/>
      <w:outlineLvl w:val="8"/>
    </w:pPr>
    <w:rPr>
      <w:rFonts w:eastAsia="黑体"/>
      <w:kern w:val="2"/>
      <w:szCs w:val="21"/>
    </w:rPr>
  </w:style>
  <w:style w:type="character" w:default="1" w:styleId="42">
    <w:name w:val="Default Paragraph Font"/>
    <w:semiHidden/>
    <w:unhideWhenUsed/>
    <w:qFormat/>
    <w:uiPriority w:val="1"/>
  </w:style>
  <w:style w:type="table" w:default="1" w:styleId="48">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w:basedOn w:val="1"/>
    <w:link w:val="186"/>
    <w:unhideWhenUsed/>
    <w:qFormat/>
    <w:uiPriority w:val="99"/>
    <w:pPr>
      <w:spacing w:after="120"/>
    </w:pPr>
  </w:style>
  <w:style w:type="paragraph" w:styleId="12">
    <w:name w:val="annotation subject"/>
    <w:basedOn w:val="13"/>
    <w:next w:val="13"/>
    <w:link w:val="176"/>
    <w:qFormat/>
    <w:uiPriority w:val="99"/>
    <w:pPr>
      <w:spacing w:line="360" w:lineRule="atLeast"/>
    </w:pPr>
    <w:rPr>
      <w:rFonts w:ascii="Calibri" w:hAnsi="Calibri"/>
      <w:b/>
      <w:bCs/>
      <w:sz w:val="24"/>
      <w:szCs w:val="24"/>
    </w:rPr>
  </w:style>
  <w:style w:type="paragraph" w:styleId="13">
    <w:name w:val="annotation text"/>
    <w:basedOn w:val="1"/>
    <w:link w:val="126"/>
    <w:unhideWhenUsed/>
    <w:qFormat/>
    <w:uiPriority w:val="99"/>
    <w:pPr>
      <w:jc w:val="left"/>
    </w:pPr>
  </w:style>
  <w:style w:type="paragraph" w:styleId="14">
    <w:name w:val="Body Text First Indent"/>
    <w:basedOn w:val="2"/>
    <w:link w:val="187"/>
    <w:qFormat/>
    <w:uiPriority w:val="99"/>
    <w:pPr>
      <w:spacing w:line="312" w:lineRule="atLeast"/>
      <w:ind w:firstLine="420"/>
    </w:pPr>
    <w:rPr>
      <w:rFonts w:ascii="Times New Roman"/>
    </w:rPr>
  </w:style>
  <w:style w:type="paragraph" w:styleId="15">
    <w:name w:val="Normal Indent"/>
    <w:basedOn w:val="1"/>
    <w:link w:val="97"/>
    <w:qFormat/>
    <w:uiPriority w:val="0"/>
    <w:pPr>
      <w:spacing w:line="360" w:lineRule="atLeast"/>
      <w:ind w:firstLine="420"/>
    </w:pPr>
    <w:rPr>
      <w:rFonts w:ascii="Calibri" w:hAnsi="Calibri"/>
      <w:sz w:val="20"/>
    </w:rPr>
  </w:style>
  <w:style w:type="paragraph" w:styleId="16">
    <w:name w:val="caption"/>
    <w:basedOn w:val="1"/>
    <w:next w:val="1"/>
    <w:link w:val="179"/>
    <w:qFormat/>
    <w:uiPriority w:val="0"/>
    <w:pPr>
      <w:adjustRightInd/>
      <w:textAlignment w:val="auto"/>
    </w:pPr>
    <w:rPr>
      <w:rFonts w:eastAsia="黑体"/>
      <w:sz w:val="20"/>
    </w:rPr>
  </w:style>
  <w:style w:type="paragraph" w:styleId="17">
    <w:name w:val="Document Map"/>
    <w:basedOn w:val="1"/>
    <w:link w:val="188"/>
    <w:qFormat/>
    <w:uiPriority w:val="99"/>
    <w:pPr>
      <w:shd w:val="clear" w:color="auto" w:fill="000080"/>
      <w:adjustRightInd/>
      <w:textAlignment w:val="auto"/>
    </w:pPr>
    <w:rPr>
      <w:sz w:val="24"/>
      <w:szCs w:val="24"/>
    </w:rPr>
  </w:style>
  <w:style w:type="paragraph" w:styleId="18">
    <w:name w:val="Salutation"/>
    <w:basedOn w:val="1"/>
    <w:next w:val="1"/>
    <w:link w:val="181"/>
    <w:qFormat/>
    <w:uiPriority w:val="99"/>
    <w:pPr>
      <w:adjustRightInd/>
      <w:spacing w:line="240" w:lineRule="auto"/>
      <w:textAlignment w:val="auto"/>
    </w:pPr>
    <w:rPr>
      <w:rFonts w:ascii="Times New Roman" w:hAnsi="Times New Roman"/>
      <w:kern w:val="2"/>
    </w:rPr>
  </w:style>
  <w:style w:type="paragraph" w:styleId="19">
    <w:name w:val="Body Text 3"/>
    <w:basedOn w:val="1"/>
    <w:link w:val="189"/>
    <w:qFormat/>
    <w:uiPriority w:val="99"/>
    <w:pPr>
      <w:adjustRightInd/>
      <w:spacing w:after="120" w:line="240" w:lineRule="auto"/>
      <w:textAlignment w:val="auto"/>
    </w:pPr>
    <w:rPr>
      <w:b/>
      <w:sz w:val="24"/>
      <w:szCs w:val="24"/>
    </w:rPr>
  </w:style>
  <w:style w:type="paragraph" w:styleId="20">
    <w:name w:val="Body Text Indent"/>
    <w:basedOn w:val="1"/>
    <w:link w:val="182"/>
    <w:unhideWhenUsed/>
    <w:qFormat/>
    <w:uiPriority w:val="99"/>
    <w:pPr>
      <w:spacing w:after="120"/>
      <w:ind w:left="420" w:leftChars="200"/>
    </w:pPr>
  </w:style>
  <w:style w:type="paragraph" w:styleId="21">
    <w:name w:val="List 2"/>
    <w:qFormat/>
    <w:uiPriority w:val="99"/>
    <w:pPr>
      <w:spacing w:line="400" w:lineRule="exact"/>
      <w:jc w:val="both"/>
    </w:pPr>
    <w:rPr>
      <w:rFonts w:ascii="Arial" w:hAnsi="Arial" w:eastAsia="宋体" w:cs="Times New Roman"/>
      <w:sz w:val="24"/>
      <w:lang w:val="en-US" w:eastAsia="zh-CN" w:bidi="ar-SA"/>
    </w:rPr>
  </w:style>
  <w:style w:type="paragraph" w:styleId="22">
    <w:name w:val="Block Text"/>
    <w:basedOn w:val="1"/>
    <w:qFormat/>
    <w:uiPriority w:val="99"/>
    <w:pPr>
      <w:tabs>
        <w:tab w:val="left" w:pos="567"/>
        <w:tab w:val="left" w:pos="993"/>
      </w:tabs>
      <w:adjustRightInd/>
      <w:spacing w:line="360" w:lineRule="auto"/>
      <w:ind w:right="141"/>
      <w:textAlignment w:val="auto"/>
    </w:pPr>
    <w:rPr>
      <w:rFonts w:eastAsia="黑体" w:cs="Arial"/>
      <w:b/>
      <w:bCs/>
      <w:kern w:val="2"/>
      <w:sz w:val="24"/>
    </w:rPr>
  </w:style>
  <w:style w:type="paragraph" w:styleId="23">
    <w:name w:val="Plain Text"/>
    <w:basedOn w:val="1"/>
    <w:link w:val="180"/>
    <w:qFormat/>
    <w:uiPriority w:val="0"/>
    <w:pPr>
      <w:adjustRightInd/>
      <w:spacing w:line="240" w:lineRule="auto"/>
      <w:textAlignment w:val="auto"/>
    </w:pPr>
    <w:rPr>
      <w:rFonts w:ascii="宋体" w:hAnsi="Courier New"/>
      <w:sz w:val="20"/>
    </w:rPr>
  </w:style>
  <w:style w:type="paragraph" w:styleId="24">
    <w:name w:val="Date"/>
    <w:basedOn w:val="1"/>
    <w:next w:val="1"/>
    <w:link w:val="173"/>
    <w:qFormat/>
    <w:uiPriority w:val="99"/>
    <w:pPr>
      <w:jc w:val="right"/>
    </w:pPr>
    <w:rPr>
      <w:sz w:val="20"/>
    </w:rPr>
  </w:style>
  <w:style w:type="paragraph" w:styleId="25">
    <w:name w:val="Body Text Indent 2"/>
    <w:basedOn w:val="1"/>
    <w:link w:val="184"/>
    <w:qFormat/>
    <w:uiPriority w:val="99"/>
    <w:pPr>
      <w:adjustRightInd/>
      <w:ind w:left="1680" w:leftChars="700" w:firstLine="480"/>
      <w:textAlignment w:val="auto"/>
    </w:pPr>
    <w:rPr>
      <w:rFonts w:ascii="宋体"/>
      <w:sz w:val="24"/>
    </w:rPr>
  </w:style>
  <w:style w:type="paragraph" w:styleId="26">
    <w:name w:val="endnote text"/>
    <w:basedOn w:val="1"/>
    <w:link w:val="194"/>
    <w:qFormat/>
    <w:uiPriority w:val="0"/>
    <w:pPr>
      <w:widowControl/>
      <w:suppressAutoHyphens/>
      <w:overflowPunct w:val="0"/>
      <w:autoSpaceDE w:val="0"/>
      <w:autoSpaceDN w:val="0"/>
      <w:spacing w:line="240" w:lineRule="auto"/>
    </w:pPr>
    <w:rPr>
      <w:rFonts w:ascii="Tms Rmn" w:hAnsi="Tms Rmn"/>
      <w:sz w:val="20"/>
      <w:szCs w:val="24"/>
    </w:rPr>
  </w:style>
  <w:style w:type="paragraph" w:styleId="27">
    <w:name w:val="Balloon Text"/>
    <w:basedOn w:val="1"/>
    <w:link w:val="193"/>
    <w:qFormat/>
    <w:uiPriority w:val="99"/>
    <w:rPr>
      <w:sz w:val="18"/>
      <w:szCs w:val="18"/>
    </w:rPr>
  </w:style>
  <w:style w:type="paragraph" w:styleId="28">
    <w:name w:val="footer"/>
    <w:basedOn w:val="1"/>
    <w:link w:val="191"/>
    <w:qFormat/>
    <w:uiPriority w:val="99"/>
    <w:pPr>
      <w:tabs>
        <w:tab w:val="center" w:pos="4153"/>
        <w:tab w:val="right" w:pos="8306"/>
      </w:tabs>
      <w:spacing w:line="240" w:lineRule="atLeast"/>
      <w:jc w:val="left"/>
    </w:pPr>
    <w:rPr>
      <w:sz w:val="18"/>
    </w:rPr>
  </w:style>
  <w:style w:type="paragraph" w:styleId="29">
    <w:name w:val="Body Text First Indent 2"/>
    <w:basedOn w:val="1"/>
    <w:link w:val="183"/>
    <w:qFormat/>
    <w:uiPriority w:val="99"/>
    <w:pPr>
      <w:adjustRightInd/>
      <w:ind w:left="1208"/>
      <w:textAlignment w:val="auto"/>
    </w:pPr>
    <w:rPr>
      <w:kern w:val="2"/>
      <w:sz w:val="24"/>
    </w:rPr>
  </w:style>
  <w:style w:type="paragraph" w:styleId="30">
    <w:name w:val="header"/>
    <w:basedOn w:val="1"/>
    <w:link w:val="185"/>
    <w:qFormat/>
    <w:uiPriority w:val="99"/>
    <w:pPr>
      <w:pBdr>
        <w:bottom w:val="single" w:color="auto" w:sz="6" w:space="0"/>
      </w:pBdr>
      <w:tabs>
        <w:tab w:val="left" w:pos="0"/>
        <w:tab w:val="center" w:pos="4147"/>
        <w:tab w:val="right" w:pos="8309"/>
      </w:tabs>
      <w:spacing w:before="60" w:after="60" w:line="360" w:lineRule="atLeast"/>
      <w:ind w:left="1134" w:hanging="1134"/>
    </w:pPr>
    <w:rPr>
      <w:i/>
      <w:sz w:val="18"/>
    </w:rPr>
  </w:style>
  <w:style w:type="paragraph" w:styleId="31">
    <w:name w:val="toc 1"/>
    <w:basedOn w:val="1"/>
    <w:next w:val="1"/>
    <w:qFormat/>
    <w:uiPriority w:val="39"/>
    <w:pPr>
      <w:tabs>
        <w:tab w:val="right" w:leader="dot" w:pos="8306"/>
      </w:tabs>
      <w:spacing w:before="120" w:after="120"/>
      <w:jc w:val="left"/>
    </w:pPr>
    <w:rPr>
      <w:rFonts w:ascii="Times New Roman" w:hAnsi="Times New Roman"/>
      <w:b/>
      <w:caps/>
      <w:sz w:val="20"/>
    </w:rPr>
  </w:style>
  <w:style w:type="paragraph" w:styleId="32">
    <w:name w:val="Subtitle"/>
    <w:basedOn w:val="33"/>
    <w:next w:val="1"/>
    <w:link w:val="195"/>
    <w:qFormat/>
    <w:uiPriority w:val="0"/>
    <w:pPr>
      <w:keepLines/>
      <w:widowControl w:val="0"/>
      <w:tabs>
        <w:tab w:val="left" w:pos="480"/>
        <w:tab w:val="left" w:pos="851"/>
      </w:tabs>
      <w:adjustRightInd/>
      <w:snapToGrid/>
      <w:spacing w:before="260" w:after="260"/>
      <w:jc w:val="left"/>
      <w:textAlignment w:val="auto"/>
    </w:pPr>
    <w:rPr>
      <w:b/>
      <w:bCs/>
      <w:kern w:val="2"/>
      <w:szCs w:val="21"/>
    </w:rPr>
  </w:style>
  <w:style w:type="paragraph" w:customStyle="1" w:styleId="33">
    <w:name w:val="标题3"/>
    <w:basedOn w:val="5"/>
    <w:link w:val="82"/>
    <w:qFormat/>
    <w:uiPriority w:val="0"/>
    <w:pPr>
      <w:keepLines w:val="0"/>
      <w:widowControl/>
      <w:tabs>
        <w:tab w:val="left" w:pos="480"/>
        <w:tab w:val="left" w:pos="851"/>
      </w:tabs>
      <w:snapToGrid w:val="0"/>
      <w:spacing w:before="0" w:after="0" w:line="360" w:lineRule="auto"/>
    </w:pPr>
    <w:rPr>
      <w:rFonts w:ascii="Calibri" w:hAnsi="Calibri"/>
      <w:b w:val="0"/>
      <w:bCs w:val="0"/>
      <w:sz w:val="24"/>
      <w:szCs w:val="20"/>
    </w:rPr>
  </w:style>
  <w:style w:type="paragraph" w:styleId="34">
    <w:name w:val="footnote text"/>
    <w:basedOn w:val="1"/>
    <w:link w:val="190"/>
    <w:semiHidden/>
    <w:qFormat/>
    <w:uiPriority w:val="0"/>
    <w:pPr>
      <w:adjustRightInd/>
      <w:snapToGrid w:val="0"/>
      <w:spacing w:line="240" w:lineRule="auto"/>
      <w:jc w:val="left"/>
      <w:textAlignment w:val="auto"/>
    </w:pPr>
    <w:rPr>
      <w:rFonts w:ascii="Times New Roman" w:hAnsi="Times New Roman"/>
      <w:kern w:val="2"/>
      <w:sz w:val="18"/>
      <w:szCs w:val="18"/>
    </w:rPr>
  </w:style>
  <w:style w:type="paragraph" w:styleId="35">
    <w:name w:val="Body Text Indent 3"/>
    <w:basedOn w:val="1"/>
    <w:link w:val="196"/>
    <w:qFormat/>
    <w:uiPriority w:val="99"/>
    <w:pPr>
      <w:adjustRightInd/>
      <w:spacing w:line="360" w:lineRule="auto"/>
      <w:ind w:firstLine="480"/>
      <w:textAlignment w:val="auto"/>
    </w:pPr>
    <w:rPr>
      <w:color w:val="FF00FF"/>
      <w:sz w:val="24"/>
      <w:szCs w:val="24"/>
    </w:rPr>
  </w:style>
  <w:style w:type="paragraph" w:styleId="36">
    <w:name w:val="index 9"/>
    <w:basedOn w:val="1"/>
    <w:next w:val="1"/>
    <w:qFormat/>
    <w:uiPriority w:val="0"/>
    <w:pPr>
      <w:tabs>
        <w:tab w:val="left" w:pos="960"/>
      </w:tabs>
      <w:adjustRightInd/>
      <w:spacing w:line="360" w:lineRule="auto"/>
      <w:ind w:left="1600" w:leftChars="1600"/>
      <w:textAlignment w:val="auto"/>
    </w:pPr>
    <w:rPr>
      <w:rFonts w:cs="Arial"/>
      <w:bCs/>
      <w:kern w:val="2"/>
      <w:sz w:val="24"/>
    </w:rPr>
  </w:style>
  <w:style w:type="paragraph" w:styleId="37">
    <w:name w:val="toc 2"/>
    <w:basedOn w:val="1"/>
    <w:next w:val="1"/>
    <w:qFormat/>
    <w:uiPriority w:val="39"/>
    <w:pPr>
      <w:tabs>
        <w:tab w:val="right" w:leader="dot" w:pos="8306"/>
      </w:tabs>
      <w:ind w:left="210"/>
      <w:jc w:val="left"/>
    </w:pPr>
    <w:rPr>
      <w:rFonts w:ascii="Times New Roman" w:hAnsi="Times New Roman"/>
      <w:smallCaps/>
      <w:sz w:val="20"/>
    </w:rPr>
  </w:style>
  <w:style w:type="paragraph" w:styleId="38">
    <w:name w:val="Body Text 2"/>
    <w:basedOn w:val="1"/>
    <w:link w:val="178"/>
    <w:qFormat/>
    <w:uiPriority w:val="99"/>
    <w:pPr>
      <w:adjustRightInd/>
      <w:spacing w:after="120" w:line="480" w:lineRule="auto"/>
      <w:textAlignment w:val="auto"/>
    </w:pPr>
    <w:rPr>
      <w:sz w:val="24"/>
      <w:szCs w:val="24"/>
    </w:rPr>
  </w:style>
  <w:style w:type="paragraph" w:styleId="39">
    <w:name w:val="HTML Preformatted"/>
    <w:basedOn w:val="1"/>
    <w:link w:val="197"/>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spacing w:line="240" w:lineRule="auto"/>
      <w:jc w:val="left"/>
      <w:textAlignment w:val="auto"/>
    </w:pPr>
    <w:rPr>
      <w:sz w:val="24"/>
    </w:rPr>
  </w:style>
  <w:style w:type="paragraph" w:styleId="40">
    <w:name w:val="index 1"/>
    <w:basedOn w:val="1"/>
    <w:next w:val="1"/>
    <w:semiHidden/>
    <w:unhideWhenUsed/>
    <w:qFormat/>
    <w:uiPriority w:val="99"/>
  </w:style>
  <w:style w:type="paragraph" w:styleId="41">
    <w:name w:val="Title"/>
    <w:basedOn w:val="1"/>
    <w:link w:val="198"/>
    <w:qFormat/>
    <w:uiPriority w:val="99"/>
    <w:pPr>
      <w:snapToGrid w:val="0"/>
      <w:spacing w:before="120" w:after="120" w:line="360" w:lineRule="auto"/>
      <w:jc w:val="left"/>
      <w:textAlignment w:val="auto"/>
      <w:outlineLvl w:val="0"/>
    </w:pPr>
    <w:rPr>
      <w:rFonts w:ascii="宋体" w:hAnsi="宋体"/>
      <w:b/>
      <w:bCs/>
      <w:sz w:val="24"/>
      <w:szCs w:val="24"/>
    </w:rPr>
  </w:style>
  <w:style w:type="character" w:styleId="43">
    <w:name w:val="Strong"/>
    <w:qFormat/>
    <w:uiPriority w:val="22"/>
    <w:rPr>
      <w:b/>
      <w:bCs/>
    </w:rPr>
  </w:style>
  <w:style w:type="character" w:styleId="44">
    <w:name w:val="FollowedHyperlink"/>
    <w:qFormat/>
    <w:uiPriority w:val="99"/>
    <w:rPr>
      <w:color w:val="800080"/>
      <w:u w:val="single"/>
    </w:rPr>
  </w:style>
  <w:style w:type="character" w:styleId="45">
    <w:name w:val="Emphasis"/>
    <w:qFormat/>
    <w:uiPriority w:val="0"/>
    <w:rPr>
      <w:color w:val="CC0000"/>
    </w:rPr>
  </w:style>
  <w:style w:type="character" w:styleId="46">
    <w:name w:val="Hyperlink"/>
    <w:qFormat/>
    <w:uiPriority w:val="99"/>
    <w:rPr>
      <w:color w:val="0000FF"/>
      <w:u w:val="single"/>
    </w:rPr>
  </w:style>
  <w:style w:type="character" w:styleId="47">
    <w:name w:val="annotation reference"/>
    <w:qFormat/>
    <w:uiPriority w:val="99"/>
    <w:rPr>
      <w:sz w:val="21"/>
      <w:szCs w:val="21"/>
    </w:rPr>
  </w:style>
  <w:style w:type="character" w:customStyle="1" w:styleId="49">
    <w:name w:val="标题 1 字符"/>
    <w:basedOn w:val="42"/>
    <w:link w:val="3"/>
    <w:qFormat/>
    <w:uiPriority w:val="99"/>
    <w:rPr>
      <w:rFonts w:ascii="Arial" w:hAnsi="Arial" w:eastAsia="宋体" w:cs="Times New Roman"/>
      <w:b/>
      <w:bCs/>
      <w:kern w:val="44"/>
      <w:sz w:val="44"/>
      <w:szCs w:val="44"/>
    </w:rPr>
  </w:style>
  <w:style w:type="character" w:customStyle="1" w:styleId="50">
    <w:name w:val="标题 2 字符"/>
    <w:basedOn w:val="42"/>
    <w:link w:val="4"/>
    <w:qFormat/>
    <w:uiPriority w:val="99"/>
    <w:rPr>
      <w:rFonts w:ascii="Arial" w:hAnsi="Arial" w:eastAsia="黑体" w:cs="Times New Roman"/>
      <w:b/>
      <w:bCs/>
      <w:kern w:val="0"/>
      <w:sz w:val="32"/>
      <w:szCs w:val="32"/>
    </w:rPr>
  </w:style>
  <w:style w:type="character" w:customStyle="1" w:styleId="51">
    <w:name w:val="标题 3 字符"/>
    <w:basedOn w:val="42"/>
    <w:link w:val="5"/>
    <w:qFormat/>
    <w:uiPriority w:val="99"/>
    <w:rPr>
      <w:rFonts w:ascii="Arial" w:hAnsi="Arial" w:eastAsia="宋体" w:cs="Times New Roman"/>
      <w:b/>
      <w:bCs/>
      <w:kern w:val="0"/>
      <w:sz w:val="32"/>
      <w:szCs w:val="32"/>
    </w:rPr>
  </w:style>
  <w:style w:type="character" w:customStyle="1" w:styleId="52">
    <w:name w:val="标题 4 Char1"/>
    <w:qFormat/>
    <w:uiPriority w:val="0"/>
    <w:rPr>
      <w:rFonts w:ascii="Arial" w:hAnsi="Arial" w:eastAsia="宋体" w:cs="Times New Roman"/>
      <w:bCs/>
      <w:kern w:val="0"/>
      <w:sz w:val="24"/>
      <w:szCs w:val="24"/>
    </w:rPr>
  </w:style>
  <w:style w:type="character" w:customStyle="1" w:styleId="53">
    <w:name w:val="标题 4 字符"/>
    <w:basedOn w:val="42"/>
    <w:link w:val="6"/>
    <w:qFormat/>
    <w:uiPriority w:val="99"/>
    <w:rPr>
      <w:rFonts w:ascii="Cambria" w:hAnsi="Cambria" w:eastAsia="宋体" w:cs="Times New Roman"/>
      <w:b/>
      <w:bCs/>
      <w:kern w:val="0"/>
      <w:sz w:val="28"/>
      <w:szCs w:val="28"/>
    </w:rPr>
  </w:style>
  <w:style w:type="character" w:customStyle="1" w:styleId="54">
    <w:name w:val="标题 5 字符"/>
    <w:basedOn w:val="42"/>
    <w:link w:val="7"/>
    <w:qFormat/>
    <w:uiPriority w:val="99"/>
    <w:rPr>
      <w:rFonts w:ascii="Arial" w:hAnsi="Arial" w:eastAsia="宋体" w:cs="Times New Roman"/>
      <w:bCs/>
      <w:sz w:val="24"/>
      <w:szCs w:val="28"/>
    </w:rPr>
  </w:style>
  <w:style w:type="character" w:customStyle="1" w:styleId="55">
    <w:name w:val="标题 6 字符"/>
    <w:basedOn w:val="42"/>
    <w:link w:val="8"/>
    <w:qFormat/>
    <w:uiPriority w:val="99"/>
    <w:rPr>
      <w:rFonts w:ascii="Arial" w:hAnsi="Arial" w:eastAsia="宋体" w:cs="Times New Roman"/>
      <w:bCs/>
      <w:sz w:val="24"/>
      <w:szCs w:val="24"/>
    </w:rPr>
  </w:style>
  <w:style w:type="character" w:customStyle="1" w:styleId="56">
    <w:name w:val="标题 7 字符"/>
    <w:basedOn w:val="42"/>
    <w:link w:val="9"/>
    <w:qFormat/>
    <w:uiPriority w:val="99"/>
    <w:rPr>
      <w:rFonts w:ascii="Arial" w:hAnsi="Arial" w:eastAsia="宋体" w:cs="Times New Roman"/>
      <w:bCs/>
      <w:sz w:val="24"/>
      <w:szCs w:val="24"/>
    </w:rPr>
  </w:style>
  <w:style w:type="character" w:customStyle="1" w:styleId="57">
    <w:name w:val="标题 8 字符"/>
    <w:basedOn w:val="42"/>
    <w:link w:val="10"/>
    <w:qFormat/>
    <w:uiPriority w:val="99"/>
    <w:rPr>
      <w:rFonts w:ascii="Arial" w:hAnsi="Arial" w:eastAsia="黑体" w:cs="Times New Roman"/>
      <w:sz w:val="24"/>
      <w:szCs w:val="24"/>
    </w:rPr>
  </w:style>
  <w:style w:type="character" w:customStyle="1" w:styleId="58">
    <w:name w:val="标题 9 字符"/>
    <w:basedOn w:val="42"/>
    <w:link w:val="11"/>
    <w:qFormat/>
    <w:uiPriority w:val="99"/>
    <w:rPr>
      <w:rFonts w:ascii="Arial" w:hAnsi="Arial" w:eastAsia="黑体" w:cs="Times New Roman"/>
      <w:szCs w:val="21"/>
    </w:rPr>
  </w:style>
  <w:style w:type="character" w:customStyle="1" w:styleId="59">
    <w:name w:val="标题 2－ch Char"/>
    <w:qFormat/>
    <w:uiPriority w:val="0"/>
    <w:rPr>
      <w:kern w:val="2"/>
      <w:sz w:val="30"/>
      <w:lang w:val="en-US" w:eastAsia="zh-CN" w:bidi="ar-SA"/>
    </w:rPr>
  </w:style>
  <w:style w:type="character" w:customStyle="1" w:styleId="60">
    <w:name w:val="正文段落 Char"/>
    <w:link w:val="61"/>
    <w:qFormat/>
    <w:uiPriority w:val="0"/>
    <w:rPr>
      <w:rFonts w:eastAsia="宋体"/>
    </w:rPr>
  </w:style>
  <w:style w:type="paragraph" w:customStyle="1" w:styleId="61">
    <w:name w:val="正文段落"/>
    <w:basedOn w:val="1"/>
    <w:link w:val="60"/>
    <w:qFormat/>
    <w:uiPriority w:val="0"/>
    <w:pPr>
      <w:adjustRightInd/>
      <w:ind w:firstLine="200" w:firstLineChars="200"/>
      <w:textAlignment w:val="auto"/>
    </w:pPr>
    <w:rPr>
      <w:rFonts w:ascii="Calibri" w:hAnsi="Calibri"/>
      <w:sz w:val="20"/>
    </w:rPr>
  </w:style>
  <w:style w:type="character" w:customStyle="1" w:styleId="62">
    <w:name w:val="正文普通文本 Char"/>
    <w:link w:val="63"/>
    <w:qFormat/>
    <w:uiPriority w:val="0"/>
    <w:rPr>
      <w:sz w:val="24"/>
      <w:szCs w:val="24"/>
    </w:rPr>
  </w:style>
  <w:style w:type="paragraph" w:customStyle="1" w:styleId="63">
    <w:name w:val="正文普通文本"/>
    <w:basedOn w:val="1"/>
    <w:link w:val="62"/>
    <w:qFormat/>
    <w:uiPriority w:val="0"/>
    <w:pPr>
      <w:snapToGrid w:val="0"/>
      <w:spacing w:line="400" w:lineRule="exact"/>
      <w:ind w:left="1021"/>
      <w:textAlignment w:val="auto"/>
    </w:pPr>
    <w:rPr>
      <w:rFonts w:ascii="Calibri" w:hAnsi="Calibri"/>
      <w:sz w:val="24"/>
      <w:szCs w:val="24"/>
    </w:rPr>
  </w:style>
  <w:style w:type="character" w:customStyle="1" w:styleId="64">
    <w:name w:val="可研正文 Char"/>
    <w:basedOn w:val="42"/>
    <w:link w:val="65"/>
    <w:qFormat/>
    <w:uiPriority w:val="0"/>
    <w:rPr>
      <w:kern w:val="2"/>
      <w:sz w:val="24"/>
      <w:szCs w:val="22"/>
      <w:lang w:val="en-US" w:eastAsia="zh-CN" w:bidi="ar-SA"/>
    </w:rPr>
  </w:style>
  <w:style w:type="paragraph" w:customStyle="1" w:styleId="65">
    <w:name w:val="可研正文"/>
    <w:next w:val="1"/>
    <w:link w:val="64"/>
    <w:qFormat/>
    <w:uiPriority w:val="0"/>
    <w:pPr>
      <w:spacing w:line="360" w:lineRule="auto"/>
      <w:ind w:firstLine="200" w:firstLineChars="200"/>
    </w:pPr>
    <w:rPr>
      <w:rFonts w:ascii="Calibri" w:hAnsi="Calibri" w:eastAsia="宋体" w:cs="Times New Roman"/>
      <w:kern w:val="2"/>
      <w:sz w:val="24"/>
      <w:szCs w:val="22"/>
      <w:lang w:val="en-US" w:eastAsia="zh-CN" w:bidi="ar-SA"/>
    </w:rPr>
  </w:style>
  <w:style w:type="character" w:customStyle="1" w:styleId="66">
    <w:name w:val="16"/>
    <w:qFormat/>
    <w:uiPriority w:val="0"/>
    <w:rPr>
      <w:rFonts w:hint="default" w:ascii="Times New Roman" w:hAnsi="Times New Roman"/>
      <w:sz w:val="24"/>
    </w:rPr>
  </w:style>
  <w:style w:type="character" w:customStyle="1" w:styleId="67">
    <w:name w:val="标题 Char"/>
    <w:qFormat/>
    <w:uiPriority w:val="99"/>
    <w:rPr>
      <w:rFonts w:ascii="宋体" w:hAnsi="宋体" w:eastAsia="宋体" w:cs="Arial"/>
      <w:b/>
      <w:bCs/>
      <w:sz w:val="24"/>
      <w:szCs w:val="24"/>
    </w:rPr>
  </w:style>
  <w:style w:type="character" w:customStyle="1" w:styleId="68">
    <w:name w:val="正文文字 3 Char Char1"/>
    <w:qFormat/>
    <w:uiPriority w:val="0"/>
    <w:rPr>
      <w:rFonts w:ascii="Arial" w:hAnsi="Arial" w:eastAsia="宋体"/>
      <w:b/>
      <w:kern w:val="2"/>
      <w:sz w:val="24"/>
      <w:szCs w:val="24"/>
      <w:lang w:val="en-US" w:eastAsia="zh-CN" w:bidi="ar-SA"/>
    </w:rPr>
  </w:style>
  <w:style w:type="character" w:customStyle="1" w:styleId="69">
    <w:name w:val="普通文字 Char Char Char Char Char Char Char"/>
    <w:qFormat/>
    <w:uiPriority w:val="0"/>
    <w:rPr>
      <w:rFonts w:ascii="宋体" w:hAnsi="Courier New"/>
      <w:sz w:val="21"/>
    </w:rPr>
  </w:style>
  <w:style w:type="character" w:customStyle="1" w:styleId="70">
    <w:name w:val="纯文本 Char"/>
    <w:qFormat/>
    <w:uiPriority w:val="0"/>
    <w:rPr>
      <w:rFonts w:ascii="宋体" w:hAnsi="Courier New"/>
    </w:rPr>
  </w:style>
  <w:style w:type="character" w:customStyle="1" w:styleId="71">
    <w:name w:val="正文 + 9 磅 Char"/>
    <w:link w:val="72"/>
    <w:qFormat/>
    <w:uiPriority w:val="0"/>
    <w:rPr>
      <w:rFonts w:eastAsia="宋体"/>
      <w:sz w:val="18"/>
      <w:szCs w:val="18"/>
    </w:rPr>
  </w:style>
  <w:style w:type="paragraph" w:customStyle="1" w:styleId="72">
    <w:name w:val="正文 + 9 磅"/>
    <w:basedOn w:val="1"/>
    <w:link w:val="71"/>
    <w:qFormat/>
    <w:uiPriority w:val="0"/>
    <w:pPr>
      <w:topLinePunct/>
      <w:adjustRightInd/>
      <w:snapToGrid w:val="0"/>
      <w:spacing w:line="240" w:lineRule="auto"/>
      <w:ind w:left="42" w:leftChars="20" w:right="42" w:rightChars="20" w:firstLine="180" w:firstLineChars="100"/>
      <w:textAlignment w:val="auto"/>
    </w:pPr>
    <w:rPr>
      <w:rFonts w:ascii="Calibri" w:hAnsi="Calibri"/>
      <w:sz w:val="18"/>
      <w:szCs w:val="18"/>
    </w:rPr>
  </w:style>
  <w:style w:type="character" w:customStyle="1" w:styleId="73">
    <w:name w:val="样式2 Char1"/>
    <w:link w:val="74"/>
    <w:qFormat/>
    <w:uiPriority w:val="99"/>
    <w:rPr>
      <w:rFonts w:ascii="Arial" w:hAnsi="Arial" w:eastAsia="宋体"/>
      <w:bCs/>
      <w:sz w:val="24"/>
      <w:szCs w:val="24"/>
    </w:rPr>
  </w:style>
  <w:style w:type="paragraph" w:customStyle="1" w:styleId="74">
    <w:name w:val="样式2"/>
    <w:basedOn w:val="5"/>
    <w:link w:val="73"/>
    <w:qFormat/>
    <w:uiPriority w:val="99"/>
    <w:pPr>
      <w:keepNext w:val="0"/>
      <w:keepLines w:val="0"/>
      <w:tabs>
        <w:tab w:val="left" w:pos="567"/>
        <w:tab w:val="left" w:pos="960"/>
      </w:tabs>
      <w:adjustRightInd/>
      <w:spacing w:before="0" w:after="0" w:line="300" w:lineRule="auto"/>
      <w:ind w:left="964" w:hanging="964"/>
      <w:textAlignment w:val="auto"/>
    </w:pPr>
    <w:rPr>
      <w:b w:val="0"/>
      <w:sz w:val="24"/>
      <w:szCs w:val="24"/>
    </w:rPr>
  </w:style>
  <w:style w:type="character" w:customStyle="1" w:styleId="75">
    <w:name w:val="Definition"/>
    <w:qFormat/>
    <w:uiPriority w:val="0"/>
    <w:rPr>
      <w:i/>
    </w:rPr>
  </w:style>
  <w:style w:type="character" w:customStyle="1" w:styleId="76">
    <w:name w:val="Char Char17"/>
    <w:qFormat/>
    <w:uiPriority w:val="0"/>
    <w:rPr>
      <w:kern w:val="2"/>
      <w:sz w:val="18"/>
    </w:rPr>
  </w:style>
  <w:style w:type="character" w:customStyle="1" w:styleId="77">
    <w:name w:val="表名 Char"/>
    <w:qFormat/>
    <w:uiPriority w:val="0"/>
    <w:rPr>
      <w:rFonts w:ascii="宋体" w:eastAsia="宋体"/>
      <w:kern w:val="2"/>
      <w:sz w:val="24"/>
      <w:szCs w:val="24"/>
      <w:lang w:val="en-US" w:eastAsia="zh-CN" w:bidi="ar-SA"/>
    </w:rPr>
  </w:style>
  <w:style w:type="character" w:customStyle="1" w:styleId="78">
    <w:name w:val="标题 4 Char1 Char Char Char1"/>
    <w:qFormat/>
    <w:uiPriority w:val="0"/>
    <w:rPr>
      <w:rFonts w:eastAsia="宋体" w:cs="宋体"/>
      <w:sz w:val="21"/>
      <w:szCs w:val="21"/>
      <w:lang w:val="en-US" w:eastAsia="zh-CN" w:bidi="ar-SA"/>
    </w:rPr>
  </w:style>
  <w:style w:type="character" w:customStyle="1" w:styleId="79">
    <w:name w:val="批注文字 Char"/>
    <w:qFormat/>
    <w:uiPriority w:val="99"/>
    <w:rPr>
      <w:rFonts w:ascii="Arial" w:hAnsi="Arial"/>
      <w:kern w:val="2"/>
      <w:sz w:val="24"/>
      <w:szCs w:val="24"/>
    </w:rPr>
  </w:style>
  <w:style w:type="character" w:customStyle="1" w:styleId="80">
    <w:name w:val="正文5 Char Char"/>
    <w:basedOn w:val="42"/>
    <w:link w:val="81"/>
    <w:qFormat/>
    <w:uiPriority w:val="0"/>
    <w:rPr>
      <w:rFonts w:ascii="宋体" w:eastAsia="宋体"/>
      <w:sz w:val="24"/>
      <w:szCs w:val="24"/>
    </w:rPr>
  </w:style>
  <w:style w:type="paragraph" w:customStyle="1" w:styleId="81">
    <w:name w:val="正文5 Char"/>
    <w:basedOn w:val="1"/>
    <w:link w:val="80"/>
    <w:qFormat/>
    <w:uiPriority w:val="0"/>
    <w:pPr>
      <w:adjustRightInd/>
      <w:spacing w:line="360" w:lineRule="auto"/>
      <w:ind w:left="500" w:leftChars="500"/>
      <w:textAlignment w:val="auto"/>
    </w:pPr>
    <w:rPr>
      <w:rFonts w:ascii="宋体" w:hAnsi="Calibri"/>
      <w:kern w:val="2"/>
      <w:sz w:val="24"/>
      <w:szCs w:val="24"/>
    </w:rPr>
  </w:style>
  <w:style w:type="character" w:customStyle="1" w:styleId="82">
    <w:name w:val="标题3 Char"/>
    <w:link w:val="33"/>
    <w:qFormat/>
    <w:uiPriority w:val="0"/>
    <w:rPr>
      <w:rFonts w:eastAsia="宋体"/>
      <w:sz w:val="24"/>
    </w:rPr>
  </w:style>
  <w:style w:type="character" w:customStyle="1" w:styleId="83">
    <w:name w:val="正文文本 2 Char"/>
    <w:qFormat/>
    <w:uiPriority w:val="99"/>
    <w:rPr>
      <w:rFonts w:ascii="Arial" w:hAnsi="Arial" w:eastAsia="宋体"/>
      <w:sz w:val="24"/>
      <w:szCs w:val="24"/>
    </w:rPr>
  </w:style>
  <w:style w:type="character" w:customStyle="1" w:styleId="84">
    <w:name w:val="3z Char"/>
    <w:link w:val="85"/>
    <w:qFormat/>
    <w:uiPriority w:val="0"/>
    <w:rPr>
      <w:rFonts w:ascii="EU-F1" w:eastAsia="黑体"/>
      <w:szCs w:val="21"/>
    </w:rPr>
  </w:style>
  <w:style w:type="paragraph" w:customStyle="1" w:styleId="85">
    <w:name w:val="3z"/>
    <w:basedOn w:val="1"/>
    <w:link w:val="84"/>
    <w:qFormat/>
    <w:uiPriority w:val="0"/>
    <w:pPr>
      <w:topLinePunct/>
      <w:adjustRightInd/>
      <w:spacing w:line="312" w:lineRule="exact"/>
      <w:textAlignment w:val="auto"/>
    </w:pPr>
    <w:rPr>
      <w:rFonts w:ascii="EU-F1" w:hAnsi="Calibri" w:eastAsia="黑体"/>
      <w:sz w:val="20"/>
      <w:szCs w:val="21"/>
    </w:rPr>
  </w:style>
  <w:style w:type="character" w:customStyle="1" w:styleId="86">
    <w:name w:val="标题 Char1"/>
    <w:qFormat/>
    <w:uiPriority w:val="0"/>
    <w:rPr>
      <w:rFonts w:ascii="Arial" w:hAnsi="Arial" w:eastAsia="华文中宋" w:cs="Arial"/>
      <w:b/>
      <w:bCs/>
      <w:kern w:val="2"/>
      <w:sz w:val="44"/>
      <w:szCs w:val="44"/>
      <w:lang w:val="en-US" w:eastAsia="zh-CN" w:bidi="ar-SA"/>
    </w:rPr>
  </w:style>
  <w:style w:type="character" w:customStyle="1" w:styleId="87">
    <w:name w:val="正文文本缩进 2 Char1"/>
    <w:semiHidden/>
    <w:qFormat/>
    <w:uiPriority w:val="0"/>
    <w:rPr>
      <w:kern w:val="2"/>
      <w:sz w:val="21"/>
    </w:rPr>
  </w:style>
  <w:style w:type="character" w:customStyle="1" w:styleId="88">
    <w:name w:val="页眉 Char"/>
    <w:qFormat/>
    <w:uiPriority w:val="99"/>
    <w:rPr>
      <w:rFonts w:ascii="Arial" w:hAnsi="Arial"/>
      <w:i/>
      <w:sz w:val="18"/>
    </w:rPr>
  </w:style>
  <w:style w:type="character" w:customStyle="1" w:styleId="89">
    <w:name w:val="页脚 Char"/>
    <w:qFormat/>
    <w:uiPriority w:val="99"/>
    <w:rPr>
      <w:rFonts w:ascii="Arial" w:hAnsi="Arial"/>
      <w:sz w:val="18"/>
    </w:rPr>
  </w:style>
  <w:style w:type="character" w:customStyle="1" w:styleId="90">
    <w:name w:val="正文文本 3 Char"/>
    <w:qFormat/>
    <w:uiPriority w:val="99"/>
    <w:rPr>
      <w:rFonts w:ascii="Arial" w:hAnsi="Arial" w:eastAsia="宋体"/>
      <w:b/>
      <w:sz w:val="24"/>
      <w:szCs w:val="24"/>
    </w:rPr>
  </w:style>
  <w:style w:type="character" w:customStyle="1" w:styleId="91">
    <w:name w:val="正文文本缩进 Char"/>
    <w:qFormat/>
    <w:uiPriority w:val="99"/>
    <w:rPr>
      <w:rFonts w:ascii="Arial" w:hAnsi="Arial"/>
      <w:kern w:val="2"/>
      <w:sz w:val="24"/>
    </w:rPr>
  </w:style>
  <w:style w:type="character" w:customStyle="1" w:styleId="92">
    <w:name w:val="无间隔 字符"/>
    <w:link w:val="93"/>
    <w:qFormat/>
    <w:uiPriority w:val="1"/>
    <w:rPr>
      <w:kern w:val="2"/>
      <w:sz w:val="22"/>
      <w:szCs w:val="22"/>
      <w:lang w:val="en-US" w:eastAsia="zh-CN" w:bidi="ar-SA"/>
    </w:rPr>
  </w:style>
  <w:style w:type="paragraph" w:styleId="93">
    <w:name w:val="No Spacing"/>
    <w:link w:val="92"/>
    <w:qFormat/>
    <w:uiPriority w:val="1"/>
    <w:rPr>
      <w:rFonts w:ascii="Calibri" w:hAnsi="Calibri" w:eastAsia="宋体" w:cs="Times New Roman"/>
      <w:kern w:val="2"/>
      <w:sz w:val="22"/>
      <w:szCs w:val="22"/>
      <w:lang w:val="en-US" w:eastAsia="zh-CN" w:bidi="ar-SA"/>
    </w:rPr>
  </w:style>
  <w:style w:type="character" w:customStyle="1" w:styleId="94">
    <w:name w:val="HTML 预设格式 Char"/>
    <w:qFormat/>
    <w:uiPriority w:val="0"/>
    <w:rPr>
      <w:rFonts w:ascii="Arial" w:hAnsi="Arial" w:eastAsia="宋体"/>
      <w:sz w:val="24"/>
    </w:rPr>
  </w:style>
  <w:style w:type="character" w:customStyle="1" w:styleId="95">
    <w:name w:val="正文文本缩进 2 Char"/>
    <w:qFormat/>
    <w:uiPriority w:val="99"/>
    <w:rPr>
      <w:rFonts w:ascii="宋体" w:hAnsi="Arial" w:cs="Arial"/>
      <w:sz w:val="24"/>
    </w:rPr>
  </w:style>
  <w:style w:type="character" w:customStyle="1" w:styleId="96">
    <w:name w:val="正文文本 Char"/>
    <w:qFormat/>
    <w:uiPriority w:val="99"/>
    <w:rPr>
      <w:rFonts w:ascii="宋体" w:hAnsi="Arial"/>
      <w:kern w:val="2"/>
      <w:sz w:val="28"/>
    </w:rPr>
  </w:style>
  <w:style w:type="character" w:customStyle="1" w:styleId="97">
    <w:name w:val="正文缩进 字符"/>
    <w:link w:val="15"/>
    <w:qFormat/>
    <w:locked/>
    <w:uiPriority w:val="0"/>
    <w:rPr>
      <w:rFonts w:eastAsia="宋体"/>
    </w:rPr>
  </w:style>
  <w:style w:type="character" w:customStyle="1" w:styleId="98">
    <w:name w:val="样式 正文首行缩进 2 + 下划线 Char"/>
    <w:qFormat/>
    <w:uiPriority w:val="0"/>
    <w:rPr>
      <w:rFonts w:ascii="Arial" w:hAnsi="Arial" w:eastAsia="宋体"/>
      <w:kern w:val="2"/>
      <w:sz w:val="21"/>
      <w:u w:val="single"/>
      <w:lang w:val="en-US" w:eastAsia="zh-CN" w:bidi="ar-SA"/>
    </w:rPr>
  </w:style>
  <w:style w:type="character" w:customStyle="1" w:styleId="99">
    <w:name w:val="样式 标题 3 + 加粗 Char"/>
    <w:qFormat/>
    <w:uiPriority w:val="0"/>
    <w:rPr>
      <w:rFonts w:ascii="Arial" w:hAnsi="Arial" w:eastAsia="宋体"/>
      <w:b/>
      <w:bCs/>
      <w:kern w:val="2"/>
      <w:sz w:val="24"/>
      <w:szCs w:val="24"/>
      <w:lang w:val="en-US" w:eastAsia="zh-CN" w:bidi="ar-SA"/>
    </w:rPr>
  </w:style>
  <w:style w:type="character" w:customStyle="1" w:styleId="100">
    <w:name w:val="样式 宋体"/>
    <w:qFormat/>
    <w:uiPriority w:val="0"/>
    <w:rPr>
      <w:rFonts w:ascii="宋体" w:hAnsi="宋体"/>
      <w:sz w:val="21"/>
    </w:rPr>
  </w:style>
  <w:style w:type="character" w:customStyle="1" w:styleId="101">
    <w:name w:val="正文文字 Char Char Char Char"/>
    <w:qFormat/>
    <w:uiPriority w:val="0"/>
    <w:rPr>
      <w:rFonts w:ascii="Arial" w:hAnsi="Arial" w:eastAsia="宋体" w:cs="Arial"/>
      <w:kern w:val="2"/>
      <w:sz w:val="24"/>
      <w:szCs w:val="24"/>
      <w:lang w:val="en-US" w:eastAsia="zh-CN" w:bidi="ar-SA"/>
    </w:rPr>
  </w:style>
  <w:style w:type="character" w:customStyle="1" w:styleId="102">
    <w:name w:val="正文首行缩进 Char Char"/>
    <w:qFormat/>
    <w:uiPriority w:val="0"/>
    <w:rPr>
      <w:rFonts w:ascii="Arial" w:hAnsi="Arial" w:eastAsia="宋体" w:cs="Arial"/>
      <w:kern w:val="2"/>
      <w:sz w:val="24"/>
      <w:szCs w:val="24"/>
      <w:lang w:val="en-US" w:eastAsia="zh-CN" w:bidi="ar-SA"/>
    </w:rPr>
  </w:style>
  <w:style w:type="character" w:customStyle="1" w:styleId="103">
    <w:name w:val="表内小字 Char"/>
    <w:qFormat/>
    <w:uiPriority w:val="0"/>
    <w:rPr>
      <w:rFonts w:ascii="宋体" w:eastAsia="宋体"/>
      <w:kern w:val="2"/>
      <w:sz w:val="18"/>
      <w:szCs w:val="18"/>
      <w:lang w:val="en-US" w:eastAsia="zh-CN" w:bidi="ar-SA"/>
    </w:rPr>
  </w:style>
  <w:style w:type="character" w:customStyle="1" w:styleId="104">
    <w:name w:val="样式 标题 4 +1 Char"/>
    <w:qFormat/>
    <w:uiPriority w:val="0"/>
    <w:rPr>
      <w:rFonts w:ascii="宋体" w:hAnsi="宋体" w:eastAsia="宋体"/>
      <w:bCs/>
      <w:kern w:val="2"/>
      <w:sz w:val="24"/>
      <w:szCs w:val="24"/>
      <w:lang w:val="en-US" w:eastAsia="zh-CN" w:bidi="ar-SA"/>
    </w:rPr>
  </w:style>
  <w:style w:type="character" w:customStyle="1" w:styleId="105">
    <w:name w:val="样式 标题 4 + 宋体 Char"/>
    <w:qFormat/>
    <w:uiPriority w:val="0"/>
    <w:rPr>
      <w:rFonts w:ascii="宋体" w:hAnsi="宋体" w:eastAsia="宋体"/>
      <w:bCs/>
      <w:kern w:val="2"/>
      <w:sz w:val="24"/>
      <w:szCs w:val="24"/>
      <w:lang w:val="en-US" w:eastAsia="zh-CN" w:bidi="ar-SA"/>
    </w:rPr>
  </w:style>
  <w:style w:type="character" w:customStyle="1" w:styleId="106">
    <w:name w:val="普通文字 Char Char Char Char Char1 Char"/>
    <w:qFormat/>
    <w:uiPriority w:val="0"/>
    <w:rPr>
      <w:rFonts w:eastAsia="宋体" w:cs="Courier New"/>
      <w:sz w:val="21"/>
      <w:szCs w:val="21"/>
      <w:lang w:val="en-US" w:eastAsia="zh-CN" w:bidi="ar-SA"/>
    </w:rPr>
  </w:style>
  <w:style w:type="character" w:customStyle="1" w:styleId="107">
    <w:name w:val="纯文本 Char Char Char Char Char Char"/>
    <w:qFormat/>
    <w:uiPriority w:val="0"/>
    <w:rPr>
      <w:rFonts w:ascii="黑体" w:hAnsi="Courier New" w:eastAsia="黑体"/>
      <w:b/>
      <w:spacing w:val="80"/>
      <w:kern w:val="2"/>
      <w:sz w:val="44"/>
      <w:lang w:val="en-US" w:eastAsia="zh-CN" w:bidi="ar-SA"/>
    </w:rPr>
  </w:style>
  <w:style w:type="character" w:customStyle="1" w:styleId="108">
    <w:name w:val="样式 样式 五号 + 紧缩量  0.1 磅"/>
    <w:qFormat/>
    <w:uiPriority w:val="0"/>
    <w:rPr>
      <w:spacing w:val="0"/>
      <w:sz w:val="21"/>
      <w:szCs w:val="21"/>
    </w:rPr>
  </w:style>
  <w:style w:type="character" w:customStyle="1" w:styleId="109">
    <w:name w:val="表格 Char"/>
    <w:qFormat/>
    <w:uiPriority w:val="0"/>
    <w:rPr>
      <w:rFonts w:ascii="宋体" w:eastAsia="宋体"/>
      <w:kern w:val="2"/>
      <w:sz w:val="24"/>
      <w:szCs w:val="24"/>
      <w:lang w:val="en-US" w:eastAsia="zh-CN" w:bidi="ar-SA"/>
    </w:rPr>
  </w:style>
  <w:style w:type="character" w:customStyle="1" w:styleId="110">
    <w:name w:val="Char Char9"/>
    <w:qFormat/>
    <w:uiPriority w:val="0"/>
    <w:rPr>
      <w:rFonts w:eastAsia="宋体"/>
      <w:kern w:val="2"/>
      <w:sz w:val="21"/>
      <w:lang w:val="en-US" w:eastAsia="zh-CN" w:bidi="ar-SA"/>
    </w:rPr>
  </w:style>
  <w:style w:type="character" w:customStyle="1" w:styleId="111">
    <w:name w:val="Style Pattern: Clear"/>
    <w:qFormat/>
    <w:uiPriority w:val="0"/>
    <w:rPr>
      <w:rFonts w:eastAsia="Courier New"/>
      <w:sz w:val="21"/>
      <w:szCs w:val="21"/>
      <w:shd w:val="clear" w:color="auto" w:fill="auto"/>
    </w:rPr>
  </w:style>
  <w:style w:type="character" w:customStyle="1" w:styleId="112">
    <w:name w:val="Char Char14"/>
    <w:qFormat/>
    <w:uiPriority w:val="0"/>
    <w:rPr>
      <w:kern w:val="2"/>
      <w:sz w:val="18"/>
    </w:rPr>
  </w:style>
  <w:style w:type="character" w:customStyle="1" w:styleId="113">
    <w:name w:val="普通文字 Char Char Char Char"/>
    <w:qFormat/>
    <w:uiPriority w:val="0"/>
    <w:rPr>
      <w:rFonts w:ascii="Times New Roman" w:hAnsi="Times New Roman"/>
      <w:kern w:val="2"/>
      <w:sz w:val="21"/>
    </w:rPr>
  </w:style>
  <w:style w:type="character" w:customStyle="1" w:styleId="114">
    <w:name w:val="1.1 Char"/>
    <w:link w:val="115"/>
    <w:qFormat/>
    <w:uiPriority w:val="0"/>
    <w:rPr>
      <w:rFonts w:ascii="Arial" w:hAnsi="Arial" w:eastAsia="黑体"/>
      <w:sz w:val="28"/>
    </w:rPr>
  </w:style>
  <w:style w:type="paragraph" w:customStyle="1" w:styleId="115">
    <w:name w:val="1.1"/>
    <w:basedOn w:val="1"/>
    <w:next w:val="1"/>
    <w:link w:val="114"/>
    <w:qFormat/>
    <w:uiPriority w:val="0"/>
    <w:pPr>
      <w:spacing w:before="360" w:after="120" w:line="360" w:lineRule="atLeast"/>
      <w:ind w:left="1134" w:hanging="1134"/>
    </w:pPr>
    <w:rPr>
      <w:rFonts w:eastAsia="黑体"/>
      <w:sz w:val="28"/>
    </w:rPr>
  </w:style>
  <w:style w:type="character" w:customStyle="1" w:styleId="116">
    <w:name w:val="Section Header3 Char2"/>
    <w:qFormat/>
    <w:uiPriority w:val="0"/>
    <w:rPr>
      <w:rFonts w:eastAsia="Times New Roman"/>
      <w:kern w:val="2"/>
      <w:sz w:val="24"/>
      <w:lang w:val="en-US" w:eastAsia="zh-CN" w:bidi="ar-SA"/>
    </w:rPr>
  </w:style>
  <w:style w:type="character" w:customStyle="1" w:styleId="117">
    <w:name w:val="正文1 Char"/>
    <w:link w:val="118"/>
    <w:qFormat/>
    <w:uiPriority w:val="0"/>
    <w:rPr>
      <w:rFonts w:ascii="Arial" w:hAnsi="Arial"/>
      <w:sz w:val="21"/>
      <w:lang w:val="en-US" w:eastAsia="zh-CN" w:bidi="ar-SA"/>
    </w:rPr>
  </w:style>
  <w:style w:type="paragraph" w:customStyle="1" w:styleId="118">
    <w:name w:val="正文1"/>
    <w:link w:val="117"/>
    <w:qFormat/>
    <w:uiPriority w:val="0"/>
    <w:pPr>
      <w:widowControl w:val="0"/>
      <w:tabs>
        <w:tab w:val="left" w:pos="0"/>
        <w:tab w:val="left" w:pos="1134"/>
        <w:tab w:val="left" w:pos="8505"/>
      </w:tabs>
      <w:adjustRightInd w:val="0"/>
      <w:spacing w:before="60" w:after="60" w:line="360" w:lineRule="atLeast"/>
      <w:ind w:left="1134" w:hanging="1134"/>
      <w:jc w:val="both"/>
      <w:textAlignment w:val="baseline"/>
    </w:pPr>
    <w:rPr>
      <w:rFonts w:ascii="Arial" w:hAnsi="Arial" w:eastAsia="宋体" w:cs="Times New Roman"/>
      <w:sz w:val="21"/>
      <w:lang w:val="en-US" w:eastAsia="zh-CN" w:bidi="ar-SA"/>
    </w:rPr>
  </w:style>
  <w:style w:type="character" w:customStyle="1" w:styleId="119">
    <w:name w:val="样式 标题 3 + Times New Roman Char1"/>
    <w:link w:val="120"/>
    <w:qFormat/>
    <w:uiPriority w:val="0"/>
    <w:rPr>
      <w:rFonts w:eastAsia="宋体"/>
      <w:sz w:val="24"/>
      <w:lang w:bidi="he-IL"/>
    </w:rPr>
  </w:style>
  <w:style w:type="paragraph" w:customStyle="1" w:styleId="120">
    <w:name w:val="样式 标题 3 + Times New Roman"/>
    <w:basedOn w:val="5"/>
    <w:link w:val="119"/>
    <w:qFormat/>
    <w:uiPriority w:val="0"/>
    <w:pPr>
      <w:keepNext w:val="0"/>
      <w:keepLines w:val="0"/>
      <w:adjustRightInd/>
      <w:spacing w:before="0" w:after="0" w:line="360" w:lineRule="auto"/>
      <w:textAlignment w:val="auto"/>
    </w:pPr>
    <w:rPr>
      <w:rFonts w:ascii="Calibri" w:hAnsi="Calibri"/>
      <w:b w:val="0"/>
      <w:bCs w:val="0"/>
      <w:sz w:val="24"/>
      <w:szCs w:val="20"/>
      <w:lang w:bidi="he-IL"/>
    </w:rPr>
  </w:style>
  <w:style w:type="character" w:customStyle="1" w:styleId="121">
    <w:name w:val="正文小标题 Char Char1"/>
    <w:qFormat/>
    <w:uiPriority w:val="0"/>
    <w:rPr>
      <w:kern w:val="2"/>
      <w:sz w:val="24"/>
      <w:szCs w:val="24"/>
    </w:rPr>
  </w:style>
  <w:style w:type="character" w:customStyle="1" w:styleId="122">
    <w:name w:val="样式 标题 1 Char Char + Arial"/>
    <w:qFormat/>
    <w:uiPriority w:val="0"/>
    <w:rPr>
      <w:rFonts w:ascii="Arial" w:hAnsi="Arial" w:eastAsia="黑体"/>
      <w:b/>
      <w:bCs/>
      <w:kern w:val="2"/>
      <w:sz w:val="24"/>
      <w:szCs w:val="32"/>
      <w:lang w:val="en-US" w:eastAsia="zh-CN" w:bidi="ar-SA"/>
    </w:rPr>
  </w:style>
  <w:style w:type="character" w:customStyle="1" w:styleId="123">
    <w:name w:val="标书正文 Char Char Char Char Char Char Char Char Char Char Char Char Char Char Char Char Char"/>
    <w:link w:val="124"/>
    <w:qFormat/>
    <w:uiPriority w:val="0"/>
    <w:rPr>
      <w:rFonts w:ascii="宋体" w:hAnsi="Arial" w:eastAsia="宋体" w:cs="宋体"/>
      <w:spacing w:val="14"/>
      <w:sz w:val="24"/>
      <w:szCs w:val="24"/>
    </w:rPr>
  </w:style>
  <w:style w:type="paragraph" w:customStyle="1" w:styleId="124">
    <w:name w:val="标书正文 Char Char Char Char Char Char Char Char Char Char Char Char Char Char Char Char"/>
    <w:basedOn w:val="1"/>
    <w:link w:val="123"/>
    <w:qFormat/>
    <w:uiPriority w:val="0"/>
    <w:pPr>
      <w:adjustRightInd/>
      <w:spacing w:line="360" w:lineRule="auto"/>
      <w:ind w:left="500" w:leftChars="500" w:firstLine="200" w:firstLineChars="200"/>
      <w:textAlignment w:val="auto"/>
    </w:pPr>
    <w:rPr>
      <w:rFonts w:ascii="宋体"/>
      <w:spacing w:val="14"/>
      <w:sz w:val="24"/>
      <w:szCs w:val="24"/>
    </w:rPr>
  </w:style>
  <w:style w:type="character" w:customStyle="1" w:styleId="125">
    <w:name w:val="批注主题 Char"/>
    <w:qFormat/>
    <w:uiPriority w:val="99"/>
    <w:rPr>
      <w:rFonts w:eastAsia="宋体"/>
      <w:b/>
      <w:bCs/>
      <w:sz w:val="24"/>
      <w:szCs w:val="24"/>
    </w:rPr>
  </w:style>
  <w:style w:type="character" w:customStyle="1" w:styleId="126">
    <w:name w:val="批注文字 字符"/>
    <w:basedOn w:val="42"/>
    <w:link w:val="13"/>
    <w:semiHidden/>
    <w:qFormat/>
    <w:uiPriority w:val="99"/>
    <w:rPr>
      <w:rFonts w:ascii="Arial" w:hAnsi="Arial" w:eastAsia="宋体" w:cs="Times New Roman"/>
      <w:kern w:val="0"/>
      <w:szCs w:val="20"/>
    </w:rPr>
  </w:style>
  <w:style w:type="character" w:customStyle="1" w:styleId="127">
    <w:name w:val="样式 标题 1 + 小四 Char"/>
    <w:link w:val="128"/>
    <w:qFormat/>
    <w:uiPriority w:val="0"/>
    <w:rPr>
      <w:rFonts w:ascii="黑体" w:hAnsi="Arial" w:eastAsia="黑体"/>
      <w:b/>
      <w:snapToGrid w:val="0"/>
      <w:kern w:val="44"/>
      <w:sz w:val="24"/>
      <w:szCs w:val="36"/>
    </w:rPr>
  </w:style>
  <w:style w:type="paragraph" w:customStyle="1" w:styleId="128">
    <w:name w:val="样式 标题 1 + 小四"/>
    <w:basedOn w:val="3"/>
    <w:link w:val="127"/>
    <w:qFormat/>
    <w:uiPriority w:val="0"/>
    <w:pPr>
      <w:keepNext w:val="0"/>
      <w:keepLines w:val="0"/>
      <w:adjustRightInd/>
      <w:spacing w:beforeLines="100" w:afterLines="50" w:line="360" w:lineRule="auto"/>
      <w:ind w:left="500" w:leftChars="690" w:hanging="500" w:hangingChars="500"/>
      <w:textAlignment w:val="auto"/>
    </w:pPr>
    <w:rPr>
      <w:rFonts w:ascii="黑体" w:eastAsia="黑体"/>
      <w:bCs w:val="0"/>
      <w:snapToGrid w:val="0"/>
      <w:sz w:val="24"/>
      <w:szCs w:val="36"/>
    </w:rPr>
  </w:style>
  <w:style w:type="character" w:customStyle="1" w:styleId="129">
    <w:name w:val="标题 1 Char1"/>
    <w:qFormat/>
    <w:uiPriority w:val="0"/>
    <w:rPr>
      <w:b/>
      <w:bCs/>
      <w:kern w:val="44"/>
      <w:sz w:val="44"/>
      <w:szCs w:val="44"/>
    </w:rPr>
  </w:style>
  <w:style w:type="character" w:customStyle="1" w:styleId="130">
    <w:name w:val="编号 Char Char"/>
    <w:link w:val="131"/>
    <w:qFormat/>
    <w:uiPriority w:val="0"/>
    <w:rPr>
      <w:rFonts w:ascii="宋体" w:eastAsia="宋体"/>
      <w:sz w:val="24"/>
      <w:szCs w:val="24"/>
    </w:rPr>
  </w:style>
  <w:style w:type="paragraph" w:customStyle="1" w:styleId="131">
    <w:name w:val="编号 Char"/>
    <w:basedOn w:val="1"/>
    <w:next w:val="1"/>
    <w:link w:val="130"/>
    <w:qFormat/>
    <w:uiPriority w:val="0"/>
    <w:pPr>
      <w:adjustRightInd/>
      <w:spacing w:line="360" w:lineRule="auto"/>
      <w:ind w:left="200" w:hanging="200" w:hangingChars="200"/>
      <w:textAlignment w:val="auto"/>
    </w:pPr>
    <w:rPr>
      <w:rFonts w:ascii="宋体" w:hAnsi="Calibri"/>
      <w:sz w:val="24"/>
      <w:szCs w:val="24"/>
    </w:rPr>
  </w:style>
  <w:style w:type="character" w:customStyle="1" w:styleId="132">
    <w:name w:val="Char Char10"/>
    <w:qFormat/>
    <w:uiPriority w:val="0"/>
    <w:rPr>
      <w:kern w:val="2"/>
      <w:sz w:val="21"/>
    </w:rPr>
  </w:style>
  <w:style w:type="character" w:customStyle="1" w:styleId="133">
    <w:name w:val="Char Char15"/>
    <w:qFormat/>
    <w:uiPriority w:val="0"/>
    <w:rPr>
      <w:rFonts w:eastAsia="Times New Roman"/>
      <w:kern w:val="2"/>
      <w:sz w:val="21"/>
    </w:rPr>
  </w:style>
  <w:style w:type="character" w:customStyle="1" w:styleId="134">
    <w:name w:val="日期 Char"/>
    <w:qFormat/>
    <w:uiPriority w:val="99"/>
    <w:rPr>
      <w:rFonts w:ascii="Arial" w:hAnsi="Arial" w:eastAsia="宋体"/>
    </w:rPr>
  </w:style>
  <w:style w:type="character" w:customStyle="1" w:styleId="135">
    <w:name w:val="文档结构图 Char"/>
    <w:qFormat/>
    <w:uiPriority w:val="99"/>
    <w:rPr>
      <w:rFonts w:ascii="Arial" w:hAnsi="Arial" w:eastAsia="宋体"/>
      <w:sz w:val="24"/>
      <w:szCs w:val="24"/>
      <w:shd w:val="clear" w:color="auto" w:fill="000080"/>
    </w:rPr>
  </w:style>
  <w:style w:type="character" w:customStyle="1" w:styleId="136">
    <w:name w:val="批注框文本 Char"/>
    <w:qFormat/>
    <w:uiPriority w:val="99"/>
    <w:rPr>
      <w:rFonts w:ascii="Arial" w:hAnsi="Arial" w:eastAsia="宋体"/>
      <w:sz w:val="18"/>
      <w:szCs w:val="18"/>
    </w:rPr>
  </w:style>
  <w:style w:type="character" w:customStyle="1" w:styleId="137">
    <w:name w:val="标题 3 Char Char2"/>
    <w:qFormat/>
    <w:uiPriority w:val="0"/>
    <w:rPr>
      <w:kern w:val="2"/>
      <w:sz w:val="24"/>
      <w:lang w:val="en-US" w:eastAsia="zh-CN" w:bidi="ar-SA"/>
    </w:rPr>
  </w:style>
  <w:style w:type="character" w:customStyle="1" w:styleId="138">
    <w:name w:val="普通文字 Char Char Char Char Char1 Char1"/>
    <w:qFormat/>
    <w:uiPriority w:val="0"/>
    <w:rPr>
      <w:kern w:val="2"/>
      <w:sz w:val="21"/>
      <w:lang w:bidi="ar-SA"/>
    </w:rPr>
  </w:style>
  <w:style w:type="character" w:customStyle="1" w:styleId="139">
    <w:name w:val="正文格式 Char"/>
    <w:basedOn w:val="42"/>
    <w:link w:val="140"/>
    <w:qFormat/>
    <w:uiPriority w:val="0"/>
    <w:rPr>
      <w:rFonts w:ascii="宋体" w:hAnsi="宋体"/>
    </w:rPr>
  </w:style>
  <w:style w:type="paragraph" w:customStyle="1" w:styleId="140">
    <w:name w:val="正文格式"/>
    <w:basedOn w:val="1"/>
    <w:link w:val="139"/>
    <w:qFormat/>
    <w:uiPriority w:val="0"/>
    <w:pPr>
      <w:topLinePunct/>
      <w:adjustRightInd/>
      <w:spacing w:line="240" w:lineRule="auto"/>
      <w:ind w:firstLine="420" w:firstLineChars="200"/>
      <w:textAlignment w:val="auto"/>
    </w:pPr>
    <w:rPr>
      <w:rFonts w:ascii="宋体" w:hAnsi="宋体"/>
      <w:kern w:val="2"/>
      <w:szCs w:val="22"/>
    </w:rPr>
  </w:style>
  <w:style w:type="character" w:customStyle="1" w:styleId="141">
    <w:name w:val="标书正文 Char"/>
    <w:basedOn w:val="42"/>
    <w:link w:val="142"/>
    <w:qFormat/>
    <w:uiPriority w:val="0"/>
    <w:rPr>
      <w:rFonts w:ascii="宋体" w:hAnsi="Arial" w:cs="宋体"/>
      <w:kern w:val="2"/>
      <w:sz w:val="24"/>
      <w:szCs w:val="22"/>
      <w:lang w:val="en-US" w:eastAsia="zh-CN" w:bidi="ar-SA"/>
    </w:rPr>
  </w:style>
  <w:style w:type="paragraph" w:customStyle="1" w:styleId="142">
    <w:name w:val="标书正文"/>
    <w:link w:val="141"/>
    <w:qFormat/>
    <w:uiPriority w:val="0"/>
    <w:pPr>
      <w:widowControl w:val="0"/>
      <w:spacing w:line="360" w:lineRule="auto"/>
      <w:ind w:left="500" w:leftChars="500" w:firstLine="200" w:firstLineChars="200"/>
    </w:pPr>
    <w:rPr>
      <w:rFonts w:ascii="宋体" w:hAnsi="Arial" w:eastAsia="宋体" w:cs="宋体"/>
      <w:kern w:val="2"/>
      <w:sz w:val="24"/>
      <w:szCs w:val="22"/>
      <w:lang w:val="en-US" w:eastAsia="zh-CN" w:bidi="ar-SA"/>
    </w:rPr>
  </w:style>
  <w:style w:type="character" w:customStyle="1" w:styleId="143">
    <w:name w:val="正文文字缩进 Char Char1"/>
    <w:qFormat/>
    <w:uiPriority w:val="0"/>
    <w:rPr>
      <w:rFonts w:ascii="Arial" w:hAnsi="Arial"/>
      <w:kern w:val="2"/>
      <w:sz w:val="24"/>
    </w:rPr>
  </w:style>
  <w:style w:type="character" w:customStyle="1" w:styleId="144">
    <w:name w:val="正文文字 2 Char Char1"/>
    <w:qFormat/>
    <w:uiPriority w:val="0"/>
    <w:rPr>
      <w:rFonts w:ascii="Arial" w:hAnsi="Arial" w:eastAsia="宋体"/>
      <w:kern w:val="2"/>
      <w:sz w:val="24"/>
      <w:szCs w:val="24"/>
      <w:lang w:val="en-US" w:eastAsia="zh-CN" w:bidi="ar-SA"/>
    </w:rPr>
  </w:style>
  <w:style w:type="character" w:customStyle="1" w:styleId="145">
    <w:name w:val="1.1.1 Char"/>
    <w:link w:val="146"/>
    <w:qFormat/>
    <w:uiPriority w:val="0"/>
    <w:rPr>
      <w:rFonts w:ascii="Arial" w:hAnsi="Arial" w:eastAsia="宋体"/>
      <w:b/>
    </w:rPr>
  </w:style>
  <w:style w:type="paragraph" w:customStyle="1" w:styleId="146">
    <w:name w:val="1.1.1"/>
    <w:basedOn w:val="1"/>
    <w:link w:val="145"/>
    <w:qFormat/>
    <w:uiPriority w:val="0"/>
    <w:pPr>
      <w:tabs>
        <w:tab w:val="left" w:pos="0"/>
        <w:tab w:val="left" w:pos="1134"/>
        <w:tab w:val="left" w:pos="8505"/>
      </w:tabs>
      <w:spacing w:before="240" w:after="60" w:line="360" w:lineRule="atLeast"/>
      <w:ind w:left="1134" w:hanging="1134"/>
    </w:pPr>
    <w:rPr>
      <w:b/>
      <w:sz w:val="20"/>
    </w:rPr>
  </w:style>
  <w:style w:type="character" w:customStyle="1" w:styleId="147">
    <w:name w:val="2.1 Char"/>
    <w:qFormat/>
    <w:uiPriority w:val="0"/>
    <w:rPr>
      <w:rFonts w:ascii="Arial" w:hAnsi="Arial" w:eastAsia="黑体"/>
      <w:b/>
      <w:bCs/>
      <w:sz w:val="32"/>
      <w:szCs w:val="32"/>
      <w:lang w:val="en-US" w:eastAsia="zh-CN" w:bidi="ar-SA"/>
    </w:rPr>
  </w:style>
  <w:style w:type="character" w:customStyle="1" w:styleId="148">
    <w:name w:val="s4 Char1"/>
    <w:qFormat/>
    <w:uiPriority w:val="0"/>
    <w:rPr>
      <w:rFonts w:eastAsia="宋体"/>
      <w:kern w:val="2"/>
      <w:sz w:val="21"/>
      <w:lang w:val="en-US" w:eastAsia="zh-CN" w:bidi="ar-SA"/>
    </w:rPr>
  </w:style>
  <w:style w:type="character" w:customStyle="1" w:styleId="149">
    <w:name w:val="标题 4 Char Char Char Char Char"/>
    <w:qFormat/>
    <w:uiPriority w:val="0"/>
    <w:rPr>
      <w:rFonts w:ascii="宋体" w:hAnsi="Arial"/>
      <w:bCs/>
      <w:snapToGrid w:val="0"/>
      <w:sz w:val="24"/>
      <w:szCs w:val="28"/>
    </w:rPr>
  </w:style>
  <w:style w:type="character" w:customStyle="1" w:styleId="150">
    <w:name w:val="正文文本缩进 3 Char"/>
    <w:qFormat/>
    <w:uiPriority w:val="99"/>
    <w:rPr>
      <w:rFonts w:ascii="Arial" w:hAnsi="Arial" w:eastAsia="宋体"/>
      <w:color w:val="FF00FF"/>
      <w:sz w:val="24"/>
      <w:szCs w:val="24"/>
    </w:rPr>
  </w:style>
  <w:style w:type="character" w:customStyle="1" w:styleId="151">
    <w:name w:val="注 Char Char"/>
    <w:link w:val="152"/>
    <w:qFormat/>
    <w:uiPriority w:val="0"/>
    <w:rPr>
      <w:rFonts w:ascii="宋体" w:eastAsia="宋体"/>
      <w:bCs/>
      <w:szCs w:val="24"/>
    </w:rPr>
  </w:style>
  <w:style w:type="paragraph" w:customStyle="1" w:styleId="152">
    <w:name w:val="注 Char"/>
    <w:basedOn w:val="1"/>
    <w:link w:val="151"/>
    <w:qFormat/>
    <w:uiPriority w:val="0"/>
    <w:pPr>
      <w:adjustRightInd/>
      <w:spacing w:line="360" w:lineRule="auto"/>
      <w:ind w:left="500" w:leftChars="300" w:hanging="200" w:hangingChars="200"/>
      <w:textAlignment w:val="auto"/>
    </w:pPr>
    <w:rPr>
      <w:rFonts w:ascii="宋体" w:hAnsi="Calibri"/>
      <w:bCs/>
      <w:sz w:val="20"/>
      <w:szCs w:val="24"/>
    </w:rPr>
  </w:style>
  <w:style w:type="character" w:customStyle="1" w:styleId="153">
    <w:name w:val="list1 Char"/>
    <w:qFormat/>
    <w:uiPriority w:val="0"/>
    <w:rPr>
      <w:rFonts w:ascii="Arial" w:hAnsi="Arial" w:eastAsia="宋体"/>
      <w:spacing w:val="5"/>
      <w:sz w:val="28"/>
      <w:lang w:val="en-US" w:eastAsia="zh-CN" w:bidi="ar-SA"/>
    </w:rPr>
  </w:style>
  <w:style w:type="character" w:customStyle="1" w:styleId="154">
    <w:name w:val="注1 Char"/>
    <w:qFormat/>
    <w:uiPriority w:val="0"/>
    <w:rPr>
      <w:rFonts w:eastAsia="宋体"/>
      <w:bCs/>
      <w:kern w:val="2"/>
      <w:sz w:val="21"/>
      <w:szCs w:val="24"/>
      <w:lang w:val="en-US" w:eastAsia="zh-CN" w:bidi="ar-SA"/>
    </w:rPr>
  </w:style>
  <w:style w:type="character" w:customStyle="1" w:styleId="155">
    <w:name w:val="标准正文 Char"/>
    <w:link w:val="156"/>
    <w:qFormat/>
    <w:uiPriority w:val="0"/>
    <w:rPr>
      <w:rFonts w:eastAsia="宋体"/>
      <w:spacing w:val="1"/>
      <w:sz w:val="24"/>
      <w:szCs w:val="24"/>
    </w:rPr>
  </w:style>
  <w:style w:type="paragraph" w:customStyle="1" w:styleId="156">
    <w:name w:val="标准正文"/>
    <w:basedOn w:val="1"/>
    <w:link w:val="155"/>
    <w:qFormat/>
    <w:uiPriority w:val="0"/>
    <w:pPr>
      <w:snapToGrid w:val="0"/>
      <w:spacing w:line="360" w:lineRule="auto"/>
    </w:pPr>
    <w:rPr>
      <w:rFonts w:ascii="Calibri" w:hAnsi="Calibri"/>
      <w:spacing w:val="1"/>
      <w:sz w:val="24"/>
      <w:szCs w:val="24"/>
    </w:rPr>
  </w:style>
  <w:style w:type="character" w:customStyle="1" w:styleId="157">
    <w:name w:val="样式 样式 样式 正文 + 首行缩进:  2 字符 + 首行缩进:  2 字符 + 首行缩进:  2 字符 Char"/>
    <w:link w:val="158"/>
    <w:qFormat/>
    <w:uiPriority w:val="0"/>
    <w:rPr>
      <w:rFonts w:eastAsia="宋体"/>
      <w:sz w:val="24"/>
      <w:lang w:val="en-GB"/>
    </w:rPr>
  </w:style>
  <w:style w:type="paragraph" w:customStyle="1" w:styleId="158">
    <w:name w:val="样式 样式 样式 正文 + 首行缩进:  2 字符 + 首行缩进:  2 字符 + 首行缩进:  2 字符"/>
    <w:basedOn w:val="1"/>
    <w:link w:val="157"/>
    <w:qFormat/>
    <w:uiPriority w:val="0"/>
    <w:pPr>
      <w:widowControl/>
      <w:snapToGrid w:val="0"/>
      <w:spacing w:line="360" w:lineRule="auto"/>
      <w:ind w:firstLine="200" w:firstLineChars="200"/>
      <w:textAlignment w:val="auto"/>
    </w:pPr>
    <w:rPr>
      <w:rFonts w:ascii="Calibri" w:hAnsi="Calibri"/>
      <w:sz w:val="24"/>
      <w:lang w:val="en-GB"/>
    </w:rPr>
  </w:style>
  <w:style w:type="character" w:customStyle="1" w:styleId="159">
    <w:name w:val="封面标题1 Char"/>
    <w:qFormat/>
    <w:uiPriority w:val="0"/>
    <w:rPr>
      <w:rFonts w:ascii="Arial" w:hAnsi="Arial" w:eastAsia="华文新魏" w:cs="Arial"/>
      <w:b/>
      <w:bCs/>
      <w:kern w:val="2"/>
      <w:sz w:val="52"/>
      <w:szCs w:val="52"/>
      <w:lang w:val="en-US" w:eastAsia="zh-CN" w:bidi="ar-SA"/>
    </w:rPr>
  </w:style>
  <w:style w:type="character" w:customStyle="1" w:styleId="160">
    <w:name w:val="封面标题2 Char"/>
    <w:qFormat/>
    <w:uiPriority w:val="0"/>
    <w:rPr>
      <w:rFonts w:ascii="Arial" w:hAnsi="Arial" w:eastAsia="华文中宋" w:cs="Arial"/>
      <w:b/>
      <w:bCs/>
      <w:kern w:val="2"/>
      <w:sz w:val="64"/>
      <w:szCs w:val="72"/>
      <w:lang w:val="en-US" w:eastAsia="zh-CN" w:bidi="ar-SA"/>
    </w:rPr>
  </w:style>
  <w:style w:type="character" w:customStyle="1" w:styleId="161">
    <w:name w:val="z Char"/>
    <w:link w:val="162"/>
    <w:qFormat/>
    <w:uiPriority w:val="0"/>
    <w:rPr>
      <w:rFonts w:ascii="EU-F1" w:eastAsia="EU-F1"/>
      <w:bCs/>
      <w:szCs w:val="24"/>
    </w:rPr>
  </w:style>
  <w:style w:type="paragraph" w:customStyle="1" w:styleId="162">
    <w:name w:val="z"/>
    <w:basedOn w:val="1"/>
    <w:link w:val="161"/>
    <w:qFormat/>
    <w:uiPriority w:val="0"/>
    <w:pPr>
      <w:overflowPunct w:val="0"/>
      <w:topLinePunct/>
      <w:adjustRightInd/>
      <w:spacing w:line="312" w:lineRule="exact"/>
      <w:textAlignment w:val="auto"/>
    </w:pPr>
    <w:rPr>
      <w:rFonts w:ascii="EU-F1" w:hAnsi="Calibri" w:eastAsia="EU-F1"/>
      <w:bCs/>
      <w:sz w:val="20"/>
      <w:szCs w:val="24"/>
    </w:rPr>
  </w:style>
  <w:style w:type="character" w:customStyle="1" w:styleId="163">
    <w:name w:val="表头 Char"/>
    <w:link w:val="164"/>
    <w:qFormat/>
    <w:uiPriority w:val="0"/>
    <w:rPr>
      <w:rFonts w:ascii="Arial" w:hAnsi="Arial" w:eastAsia="华文细黑"/>
      <w:color w:val="000000"/>
      <w:sz w:val="24"/>
    </w:rPr>
  </w:style>
  <w:style w:type="paragraph" w:customStyle="1" w:styleId="164">
    <w:name w:val="表头"/>
    <w:basedOn w:val="1"/>
    <w:link w:val="163"/>
    <w:qFormat/>
    <w:uiPriority w:val="0"/>
    <w:pPr>
      <w:tabs>
        <w:tab w:val="left" w:pos="480"/>
        <w:tab w:val="center" w:pos="5280"/>
        <w:tab w:val="right" w:pos="8160"/>
      </w:tabs>
      <w:suppressAutoHyphens/>
      <w:autoSpaceDE w:val="0"/>
      <w:autoSpaceDN w:val="0"/>
      <w:spacing w:line="420" w:lineRule="exact"/>
      <w:ind w:left="240" w:firstLine="480" w:firstLineChars="200"/>
      <w:textAlignment w:val="bottom"/>
    </w:pPr>
    <w:rPr>
      <w:rFonts w:eastAsia="华文细黑"/>
      <w:color w:val="000000"/>
      <w:sz w:val="24"/>
    </w:rPr>
  </w:style>
  <w:style w:type="character" w:customStyle="1" w:styleId="165">
    <w:name w:val="jl 正文 Char Char Char"/>
    <w:link w:val="166"/>
    <w:semiHidden/>
    <w:qFormat/>
    <w:uiPriority w:val="0"/>
    <w:rPr>
      <w:rFonts w:ascii="宋体" w:eastAsia="宋体"/>
      <w:sz w:val="24"/>
      <w:szCs w:val="24"/>
    </w:rPr>
  </w:style>
  <w:style w:type="paragraph" w:customStyle="1" w:styleId="166">
    <w:name w:val="jl 正文 Char Char"/>
    <w:basedOn w:val="1"/>
    <w:link w:val="165"/>
    <w:semiHidden/>
    <w:qFormat/>
    <w:uiPriority w:val="0"/>
    <w:pPr>
      <w:autoSpaceDE w:val="0"/>
      <w:autoSpaceDN w:val="0"/>
      <w:spacing w:line="240" w:lineRule="auto"/>
      <w:ind w:firstLine="200" w:firstLineChars="200"/>
      <w:jc w:val="left"/>
    </w:pPr>
    <w:rPr>
      <w:rFonts w:ascii="宋体" w:hAnsi="Calibri"/>
      <w:sz w:val="24"/>
      <w:szCs w:val="24"/>
    </w:rPr>
  </w:style>
  <w:style w:type="character" w:customStyle="1" w:styleId="167">
    <w:name w:val="jl 三级 Char Char"/>
    <w:link w:val="168"/>
    <w:semiHidden/>
    <w:qFormat/>
    <w:uiPriority w:val="0"/>
    <w:rPr>
      <w:rFonts w:ascii="宋体" w:hAnsi="宋体" w:eastAsia="宋体"/>
      <w:b/>
      <w:color w:val="000000"/>
      <w:sz w:val="24"/>
      <w:szCs w:val="24"/>
    </w:rPr>
  </w:style>
  <w:style w:type="paragraph" w:customStyle="1" w:styleId="168">
    <w:name w:val="jl 三级 Char"/>
    <w:basedOn w:val="1"/>
    <w:link w:val="167"/>
    <w:semiHidden/>
    <w:qFormat/>
    <w:uiPriority w:val="0"/>
    <w:pPr>
      <w:autoSpaceDE w:val="0"/>
      <w:autoSpaceDN w:val="0"/>
      <w:spacing w:beforeLines="50" w:afterLines="50" w:line="240" w:lineRule="auto"/>
      <w:ind w:firstLine="480" w:firstLineChars="200"/>
      <w:jc w:val="left"/>
      <w:outlineLvl w:val="2"/>
    </w:pPr>
    <w:rPr>
      <w:rFonts w:ascii="宋体" w:hAnsi="宋体"/>
      <w:b/>
      <w:color w:val="000000"/>
      <w:sz w:val="24"/>
      <w:szCs w:val="24"/>
    </w:rPr>
  </w:style>
  <w:style w:type="character" w:customStyle="1" w:styleId="169">
    <w:name w:val="F1 Char"/>
    <w:link w:val="170"/>
    <w:qFormat/>
    <w:uiPriority w:val="0"/>
    <w:rPr>
      <w:rFonts w:ascii="EU-F1" w:eastAsia="黑体"/>
      <w:szCs w:val="21"/>
    </w:rPr>
  </w:style>
  <w:style w:type="paragraph" w:customStyle="1" w:styleId="170">
    <w:name w:val="F1"/>
    <w:basedOn w:val="1"/>
    <w:link w:val="169"/>
    <w:qFormat/>
    <w:uiPriority w:val="0"/>
    <w:pPr>
      <w:topLinePunct/>
      <w:adjustRightInd/>
      <w:spacing w:line="312" w:lineRule="exact"/>
      <w:textAlignment w:val="auto"/>
    </w:pPr>
    <w:rPr>
      <w:rFonts w:ascii="EU-F1" w:hAnsi="Calibri" w:eastAsia="黑体"/>
      <w:sz w:val="20"/>
      <w:szCs w:val="21"/>
    </w:rPr>
  </w:style>
  <w:style w:type="character" w:customStyle="1" w:styleId="171">
    <w:name w:val="b Char"/>
    <w:link w:val="172"/>
    <w:qFormat/>
    <w:uiPriority w:val="0"/>
    <w:rPr>
      <w:rFonts w:ascii="Arial" w:hAnsi="Arial" w:eastAsia="黑体"/>
      <w:szCs w:val="21"/>
    </w:rPr>
  </w:style>
  <w:style w:type="paragraph" w:customStyle="1" w:styleId="172">
    <w:name w:val="b"/>
    <w:basedOn w:val="1"/>
    <w:link w:val="171"/>
    <w:qFormat/>
    <w:uiPriority w:val="0"/>
    <w:pPr>
      <w:tabs>
        <w:tab w:val="center" w:pos="4706"/>
        <w:tab w:val="right" w:pos="9044"/>
      </w:tabs>
      <w:topLinePunct/>
      <w:adjustRightInd/>
      <w:spacing w:before="160" w:after="60" w:line="312" w:lineRule="exact"/>
      <w:jc w:val="center"/>
      <w:textAlignment w:val="auto"/>
    </w:pPr>
    <w:rPr>
      <w:rFonts w:eastAsia="黑体"/>
      <w:sz w:val="20"/>
      <w:szCs w:val="21"/>
    </w:rPr>
  </w:style>
  <w:style w:type="character" w:customStyle="1" w:styleId="173">
    <w:name w:val="日期 字符"/>
    <w:basedOn w:val="42"/>
    <w:link w:val="24"/>
    <w:semiHidden/>
    <w:qFormat/>
    <w:uiPriority w:val="99"/>
    <w:rPr>
      <w:rFonts w:ascii="Arial" w:hAnsi="Arial" w:eastAsia="宋体" w:cs="Times New Roman"/>
      <w:kern w:val="0"/>
      <w:szCs w:val="20"/>
    </w:rPr>
  </w:style>
  <w:style w:type="paragraph" w:customStyle="1" w:styleId="174">
    <w:name w:val="段"/>
    <w:qFormat/>
    <w:uiPriority w:val="0"/>
    <w:pPr>
      <w:autoSpaceDE w:val="0"/>
      <w:autoSpaceDN w:val="0"/>
      <w:ind w:firstLine="420" w:firstLineChars="200"/>
      <w:jc w:val="both"/>
    </w:pPr>
    <w:rPr>
      <w:rFonts w:ascii="宋体" w:hAnsi="Times New Roman" w:eastAsia="宋体" w:cs="Times New Roman"/>
      <w:sz w:val="21"/>
      <w:lang w:val="en-US" w:eastAsia="zh-CN" w:bidi="ar-SA"/>
    </w:rPr>
  </w:style>
  <w:style w:type="paragraph" w:customStyle="1" w:styleId="175">
    <w:name w:val="1.1.1.1"/>
    <w:basedOn w:val="1"/>
    <w:qFormat/>
    <w:uiPriority w:val="0"/>
    <w:pPr>
      <w:tabs>
        <w:tab w:val="left" w:pos="1134"/>
      </w:tabs>
      <w:spacing w:before="60" w:after="60" w:line="360" w:lineRule="atLeast"/>
      <w:ind w:left="1134" w:hanging="1134"/>
    </w:pPr>
  </w:style>
  <w:style w:type="character" w:customStyle="1" w:styleId="176">
    <w:name w:val="批注主题 字符"/>
    <w:basedOn w:val="126"/>
    <w:link w:val="12"/>
    <w:semiHidden/>
    <w:qFormat/>
    <w:uiPriority w:val="99"/>
    <w:rPr>
      <w:rFonts w:ascii="Arial" w:hAnsi="Arial" w:eastAsia="宋体" w:cs="Times New Roman"/>
      <w:b/>
      <w:bCs/>
      <w:kern w:val="0"/>
      <w:szCs w:val="20"/>
    </w:rPr>
  </w:style>
  <w:style w:type="paragraph" w:customStyle="1" w:styleId="177">
    <w:name w:val="s24qjli1560sb60sa60sl360"/>
    <w:qFormat/>
    <w:uiPriority w:val="0"/>
    <w:pPr>
      <w:widowControl w:val="0"/>
      <w:autoSpaceDE w:val="0"/>
      <w:autoSpaceDN w:val="0"/>
      <w:adjustRightInd w:val="0"/>
    </w:pPr>
    <w:rPr>
      <w:rFonts w:ascii="宋体" w:hAnsi="Times New Roman" w:eastAsia="宋体" w:cs="Times New Roman"/>
      <w:lang w:val="en-US" w:eastAsia="zh-CN" w:bidi="ar-SA"/>
    </w:rPr>
  </w:style>
  <w:style w:type="character" w:customStyle="1" w:styleId="178">
    <w:name w:val="正文文本 2 字符"/>
    <w:basedOn w:val="42"/>
    <w:link w:val="38"/>
    <w:semiHidden/>
    <w:qFormat/>
    <w:uiPriority w:val="99"/>
    <w:rPr>
      <w:rFonts w:ascii="Arial" w:hAnsi="Arial" w:eastAsia="宋体" w:cs="Times New Roman"/>
      <w:kern w:val="0"/>
      <w:szCs w:val="20"/>
    </w:rPr>
  </w:style>
  <w:style w:type="character" w:customStyle="1" w:styleId="179">
    <w:name w:val="题注 字符"/>
    <w:link w:val="16"/>
    <w:qFormat/>
    <w:locked/>
    <w:uiPriority w:val="0"/>
    <w:rPr>
      <w:rFonts w:ascii="Arial" w:hAnsi="Arial" w:eastAsia="黑体" w:cs="Times New Roman"/>
      <w:sz w:val="20"/>
      <w:szCs w:val="20"/>
    </w:rPr>
  </w:style>
  <w:style w:type="character" w:customStyle="1" w:styleId="180">
    <w:name w:val="纯文本 字符"/>
    <w:basedOn w:val="42"/>
    <w:link w:val="23"/>
    <w:semiHidden/>
    <w:qFormat/>
    <w:uiPriority w:val="99"/>
    <w:rPr>
      <w:rFonts w:ascii="宋体" w:hAnsi="Courier New" w:eastAsia="宋体" w:cs="Courier New"/>
      <w:kern w:val="0"/>
      <w:szCs w:val="21"/>
    </w:rPr>
  </w:style>
  <w:style w:type="character" w:customStyle="1" w:styleId="181">
    <w:name w:val="称呼 字符"/>
    <w:basedOn w:val="42"/>
    <w:link w:val="18"/>
    <w:qFormat/>
    <w:uiPriority w:val="99"/>
    <w:rPr>
      <w:rFonts w:ascii="Times New Roman" w:hAnsi="Times New Roman" w:eastAsia="宋体" w:cs="Times New Roman"/>
      <w:szCs w:val="20"/>
    </w:rPr>
  </w:style>
  <w:style w:type="character" w:customStyle="1" w:styleId="182">
    <w:name w:val="正文文本缩进 字符"/>
    <w:basedOn w:val="42"/>
    <w:link w:val="20"/>
    <w:semiHidden/>
    <w:qFormat/>
    <w:uiPriority w:val="99"/>
    <w:rPr>
      <w:rFonts w:ascii="Arial" w:hAnsi="Arial" w:eastAsia="宋体" w:cs="Times New Roman"/>
      <w:kern w:val="0"/>
      <w:szCs w:val="20"/>
    </w:rPr>
  </w:style>
  <w:style w:type="character" w:customStyle="1" w:styleId="183">
    <w:name w:val="正文文本首行缩进 2 字符"/>
    <w:basedOn w:val="182"/>
    <w:link w:val="29"/>
    <w:qFormat/>
    <w:uiPriority w:val="99"/>
    <w:rPr>
      <w:rFonts w:ascii="Arial" w:hAnsi="Arial" w:eastAsia="宋体" w:cs="Times New Roman"/>
      <w:kern w:val="0"/>
      <w:sz w:val="24"/>
      <w:szCs w:val="20"/>
    </w:rPr>
  </w:style>
  <w:style w:type="character" w:customStyle="1" w:styleId="184">
    <w:name w:val="正文文本缩进 2 字符"/>
    <w:basedOn w:val="42"/>
    <w:link w:val="25"/>
    <w:semiHidden/>
    <w:qFormat/>
    <w:uiPriority w:val="99"/>
    <w:rPr>
      <w:rFonts w:ascii="Arial" w:hAnsi="Arial" w:eastAsia="宋体" w:cs="Times New Roman"/>
      <w:kern w:val="0"/>
      <w:szCs w:val="20"/>
    </w:rPr>
  </w:style>
  <w:style w:type="character" w:customStyle="1" w:styleId="185">
    <w:name w:val="页眉 字符"/>
    <w:basedOn w:val="42"/>
    <w:link w:val="30"/>
    <w:semiHidden/>
    <w:qFormat/>
    <w:uiPriority w:val="99"/>
    <w:rPr>
      <w:rFonts w:ascii="Arial" w:hAnsi="Arial" w:eastAsia="宋体" w:cs="Times New Roman"/>
      <w:kern w:val="0"/>
      <w:sz w:val="18"/>
      <w:szCs w:val="18"/>
    </w:rPr>
  </w:style>
  <w:style w:type="character" w:customStyle="1" w:styleId="186">
    <w:name w:val="正文文本 字符"/>
    <w:basedOn w:val="42"/>
    <w:link w:val="2"/>
    <w:semiHidden/>
    <w:qFormat/>
    <w:uiPriority w:val="99"/>
    <w:rPr>
      <w:rFonts w:ascii="Arial" w:hAnsi="Arial" w:eastAsia="宋体" w:cs="Times New Roman"/>
      <w:kern w:val="0"/>
      <w:szCs w:val="20"/>
    </w:rPr>
  </w:style>
  <w:style w:type="character" w:customStyle="1" w:styleId="187">
    <w:name w:val="正文文本首行缩进 字符"/>
    <w:basedOn w:val="186"/>
    <w:link w:val="14"/>
    <w:qFormat/>
    <w:uiPriority w:val="99"/>
    <w:rPr>
      <w:rFonts w:ascii="Times New Roman" w:hAnsi="Arial" w:eastAsia="宋体" w:cs="Times New Roman"/>
      <w:kern w:val="0"/>
      <w:szCs w:val="20"/>
    </w:rPr>
  </w:style>
  <w:style w:type="character" w:customStyle="1" w:styleId="188">
    <w:name w:val="文档结构图 字符"/>
    <w:basedOn w:val="42"/>
    <w:link w:val="17"/>
    <w:semiHidden/>
    <w:qFormat/>
    <w:uiPriority w:val="99"/>
    <w:rPr>
      <w:rFonts w:ascii="宋体" w:hAnsi="Arial" w:eastAsia="宋体" w:cs="Times New Roman"/>
      <w:kern w:val="0"/>
      <w:sz w:val="18"/>
      <w:szCs w:val="18"/>
    </w:rPr>
  </w:style>
  <w:style w:type="character" w:customStyle="1" w:styleId="189">
    <w:name w:val="正文文本 3 字符"/>
    <w:basedOn w:val="42"/>
    <w:link w:val="19"/>
    <w:semiHidden/>
    <w:qFormat/>
    <w:uiPriority w:val="99"/>
    <w:rPr>
      <w:rFonts w:ascii="Arial" w:hAnsi="Arial" w:eastAsia="宋体" w:cs="Times New Roman"/>
      <w:kern w:val="0"/>
      <w:sz w:val="16"/>
      <w:szCs w:val="16"/>
    </w:rPr>
  </w:style>
  <w:style w:type="character" w:customStyle="1" w:styleId="190">
    <w:name w:val="脚注文本 字符"/>
    <w:basedOn w:val="42"/>
    <w:link w:val="34"/>
    <w:semiHidden/>
    <w:qFormat/>
    <w:uiPriority w:val="0"/>
    <w:rPr>
      <w:rFonts w:ascii="Times New Roman" w:hAnsi="Times New Roman" w:eastAsia="宋体" w:cs="Times New Roman"/>
      <w:sz w:val="18"/>
      <w:szCs w:val="18"/>
    </w:rPr>
  </w:style>
  <w:style w:type="character" w:customStyle="1" w:styleId="191">
    <w:name w:val="页脚 字符"/>
    <w:basedOn w:val="42"/>
    <w:link w:val="28"/>
    <w:semiHidden/>
    <w:qFormat/>
    <w:uiPriority w:val="99"/>
    <w:rPr>
      <w:rFonts w:ascii="Arial" w:hAnsi="Arial" w:eastAsia="宋体" w:cs="Times New Roman"/>
      <w:kern w:val="0"/>
      <w:sz w:val="18"/>
      <w:szCs w:val="18"/>
    </w:rPr>
  </w:style>
  <w:style w:type="paragraph" w:customStyle="1" w:styleId="192">
    <w:name w:val="报价表序号1"/>
    <w:qFormat/>
    <w:uiPriority w:val="0"/>
    <w:rPr>
      <w:rFonts w:ascii="宋体" w:hAnsi="Times New Roman" w:eastAsia="宋体" w:cs="Times New Roman"/>
      <w:kern w:val="2"/>
      <w:sz w:val="21"/>
      <w:szCs w:val="21"/>
      <w:lang w:val="en-US" w:eastAsia="zh-CN" w:bidi="ar-SA"/>
    </w:rPr>
  </w:style>
  <w:style w:type="character" w:customStyle="1" w:styleId="193">
    <w:name w:val="批注框文本 字符"/>
    <w:basedOn w:val="42"/>
    <w:link w:val="27"/>
    <w:semiHidden/>
    <w:qFormat/>
    <w:uiPriority w:val="99"/>
    <w:rPr>
      <w:rFonts w:ascii="Arial" w:hAnsi="Arial" w:eastAsia="宋体" w:cs="Times New Roman"/>
      <w:kern w:val="0"/>
      <w:sz w:val="18"/>
      <w:szCs w:val="18"/>
    </w:rPr>
  </w:style>
  <w:style w:type="character" w:customStyle="1" w:styleId="194">
    <w:name w:val="尾注文本 字符"/>
    <w:basedOn w:val="42"/>
    <w:link w:val="26"/>
    <w:qFormat/>
    <w:uiPriority w:val="0"/>
    <w:rPr>
      <w:rFonts w:ascii="Tms Rmn" w:hAnsi="Tms Rmn" w:eastAsia="宋体" w:cs="Times New Roman"/>
      <w:kern w:val="0"/>
      <w:sz w:val="20"/>
      <w:szCs w:val="24"/>
    </w:rPr>
  </w:style>
  <w:style w:type="character" w:customStyle="1" w:styleId="195">
    <w:name w:val="副标题 字符"/>
    <w:basedOn w:val="42"/>
    <w:link w:val="32"/>
    <w:qFormat/>
    <w:uiPriority w:val="0"/>
    <w:rPr>
      <w:rFonts w:eastAsia="宋体"/>
      <w:b/>
      <w:bCs/>
      <w:sz w:val="24"/>
      <w:szCs w:val="21"/>
    </w:rPr>
  </w:style>
  <w:style w:type="character" w:customStyle="1" w:styleId="196">
    <w:name w:val="正文文本缩进 3 字符"/>
    <w:basedOn w:val="42"/>
    <w:link w:val="35"/>
    <w:semiHidden/>
    <w:qFormat/>
    <w:uiPriority w:val="99"/>
    <w:rPr>
      <w:rFonts w:ascii="Arial" w:hAnsi="Arial" w:eastAsia="宋体" w:cs="Times New Roman"/>
      <w:kern w:val="0"/>
      <w:sz w:val="16"/>
      <w:szCs w:val="16"/>
    </w:rPr>
  </w:style>
  <w:style w:type="character" w:customStyle="1" w:styleId="197">
    <w:name w:val="HTML 预设格式 字符"/>
    <w:basedOn w:val="42"/>
    <w:link w:val="39"/>
    <w:semiHidden/>
    <w:qFormat/>
    <w:uiPriority w:val="99"/>
    <w:rPr>
      <w:rFonts w:ascii="Courier New" w:hAnsi="Courier New" w:eastAsia="宋体" w:cs="Courier New"/>
      <w:kern w:val="0"/>
      <w:sz w:val="20"/>
      <w:szCs w:val="20"/>
    </w:rPr>
  </w:style>
  <w:style w:type="character" w:customStyle="1" w:styleId="198">
    <w:name w:val="标题 字符"/>
    <w:basedOn w:val="42"/>
    <w:link w:val="41"/>
    <w:qFormat/>
    <w:uiPriority w:val="10"/>
    <w:rPr>
      <w:rFonts w:ascii="Cambria" w:hAnsi="Cambria" w:eastAsia="宋体" w:cs="Times New Roman"/>
      <w:b/>
      <w:bCs/>
      <w:kern w:val="0"/>
      <w:sz w:val="32"/>
      <w:szCs w:val="32"/>
    </w:rPr>
  </w:style>
  <w:style w:type="paragraph" w:customStyle="1" w:styleId="199">
    <w:name w:val="bf"/>
    <w:basedOn w:val="1"/>
    <w:qFormat/>
    <w:uiPriority w:val="0"/>
    <w:pPr>
      <w:tabs>
        <w:tab w:val="left" w:pos="0"/>
        <w:tab w:val="left" w:pos="2269"/>
      </w:tabs>
      <w:spacing w:before="240" w:after="240" w:line="360" w:lineRule="atLeast"/>
      <w:ind w:left="1134" w:hanging="1134"/>
      <w:jc w:val="center"/>
    </w:pPr>
    <w:rPr>
      <w:rFonts w:ascii="Times New Roman" w:hAnsi="Times New Roman" w:eastAsia="黑体"/>
      <w:b/>
      <w:sz w:val="36"/>
      <w:szCs w:val="36"/>
    </w:rPr>
  </w:style>
  <w:style w:type="paragraph" w:customStyle="1" w:styleId="200">
    <w:name w:val="1."/>
    <w:basedOn w:val="1"/>
    <w:qFormat/>
    <w:uiPriority w:val="0"/>
    <w:pPr>
      <w:tabs>
        <w:tab w:val="left" w:pos="0"/>
        <w:tab w:val="left" w:pos="426"/>
      </w:tabs>
      <w:spacing w:before="60" w:after="60" w:line="360" w:lineRule="atLeast"/>
      <w:ind w:left="426" w:hanging="426"/>
    </w:pPr>
  </w:style>
  <w:style w:type="paragraph" w:customStyle="1" w:styleId="201">
    <w:name w:val="f17hichaf0dbchaf17cgridl"/>
    <w:qFormat/>
    <w:uiPriority w:val="0"/>
    <w:pPr>
      <w:widowControl w:val="0"/>
      <w:autoSpaceDE w:val="0"/>
      <w:autoSpaceDN w:val="0"/>
      <w:adjustRightInd w:val="0"/>
      <w:spacing w:line="240" w:lineRule="atLeast"/>
    </w:pPr>
    <w:rPr>
      <w:rFonts w:ascii="宋体" w:hAnsi="Times New Roman" w:eastAsia="宋体" w:cs="Times New Roman"/>
      <w:sz w:val="34"/>
      <w:szCs w:val="34"/>
      <w:lang w:val="zh-CN" w:eastAsia="zh-CN" w:bidi="ar-SA"/>
    </w:rPr>
  </w:style>
  <w:style w:type="paragraph" w:customStyle="1" w:styleId="202">
    <w:name w:val="7"/>
    <w:next w:val="1"/>
    <w:qFormat/>
    <w:uiPriority w:val="0"/>
    <w:pPr>
      <w:widowControl w:val="0"/>
      <w:adjustRightInd w:val="0"/>
      <w:spacing w:line="300" w:lineRule="auto"/>
      <w:jc w:val="both"/>
      <w:textAlignment w:val="baseline"/>
    </w:pPr>
    <w:rPr>
      <w:rFonts w:ascii="Arial" w:hAnsi="Arial" w:eastAsia="宋体" w:cs="Times New Roman"/>
      <w:sz w:val="21"/>
      <w:lang w:val="en-US" w:eastAsia="zh-CN" w:bidi="ar-SA"/>
    </w:rPr>
  </w:style>
  <w:style w:type="paragraph" w:customStyle="1" w:styleId="203">
    <w:name w:val="正文表格"/>
    <w:qFormat/>
    <w:uiPriority w:val="0"/>
    <w:pPr>
      <w:tabs>
        <w:tab w:val="left" w:pos="567"/>
      </w:tabs>
      <w:spacing w:before="60" w:after="60" w:line="300" w:lineRule="auto"/>
      <w:jc w:val="both"/>
    </w:pPr>
    <w:rPr>
      <w:rFonts w:ascii="Times New Roman" w:hAnsi="Times New Roman" w:eastAsia="宋体" w:cs="Times New Roman"/>
      <w:sz w:val="24"/>
      <w:lang w:val="en-US" w:eastAsia="zh-CN" w:bidi="ar-SA"/>
    </w:rPr>
  </w:style>
  <w:style w:type="paragraph" w:customStyle="1" w:styleId="204">
    <w:name w:val="1.1.1.1N"/>
    <w:basedOn w:val="175"/>
    <w:qFormat/>
    <w:uiPriority w:val="0"/>
    <w:pPr>
      <w:tabs>
        <w:tab w:val="clear" w:pos="1134"/>
      </w:tabs>
      <w:autoSpaceDE w:val="0"/>
      <w:autoSpaceDN w:val="0"/>
      <w:ind w:firstLine="0"/>
      <w:textAlignment w:val="auto"/>
    </w:pPr>
    <w:rPr>
      <w:sz w:val="24"/>
    </w:rPr>
  </w:style>
  <w:style w:type="paragraph" w:customStyle="1" w:styleId="205">
    <w:name w:val="表身（左）"/>
    <w:qFormat/>
    <w:uiPriority w:val="0"/>
    <w:pPr>
      <w:adjustRightInd w:val="0"/>
      <w:snapToGrid w:val="0"/>
      <w:spacing w:line="300" w:lineRule="auto"/>
      <w:textAlignment w:val="center"/>
    </w:pPr>
    <w:rPr>
      <w:rFonts w:ascii="Times New Roman" w:hAnsi="Times New Roman" w:eastAsia="宋体" w:cs="Times New Roman"/>
      <w:sz w:val="16"/>
      <w:lang w:val="en-US" w:eastAsia="zh-CN" w:bidi="ar-SA"/>
    </w:rPr>
  </w:style>
  <w:style w:type="paragraph" w:customStyle="1" w:styleId="206">
    <w:name w:val="正文6"/>
    <w:qFormat/>
    <w:uiPriority w:val="0"/>
    <w:pPr>
      <w:widowControl w:val="0"/>
      <w:adjustRightInd w:val="0"/>
      <w:spacing w:line="315" w:lineRule="atLeast"/>
      <w:textAlignment w:val="baseline"/>
    </w:pPr>
    <w:rPr>
      <w:rFonts w:ascii="宋体" w:hAnsi="Times New Roman" w:eastAsia="宋体" w:cs="Times New Roman"/>
      <w:sz w:val="24"/>
      <w:lang w:val="en-US" w:eastAsia="zh-CN" w:bidi="ar-SA"/>
    </w:rPr>
  </w:style>
  <w:style w:type="paragraph" w:customStyle="1" w:styleId="207">
    <w:name w:val="Default"/>
    <w:link w:val="208"/>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08">
    <w:name w:val="Default Char Char"/>
    <w:basedOn w:val="42"/>
    <w:link w:val="207"/>
    <w:qFormat/>
    <w:uiPriority w:val="0"/>
    <w:rPr>
      <w:rFonts w:ascii="宋体" w:hAnsi="Times New Roman" w:cs="宋体"/>
      <w:color w:val="000000"/>
      <w:sz w:val="24"/>
      <w:szCs w:val="24"/>
      <w:lang w:val="en-US" w:eastAsia="zh-CN" w:bidi="ar-SA"/>
    </w:rPr>
  </w:style>
  <w:style w:type="paragraph" w:customStyle="1" w:styleId="209">
    <w:name w:val="修订1"/>
    <w:semiHidden/>
    <w:qFormat/>
    <w:uiPriority w:val="0"/>
    <w:rPr>
      <w:rFonts w:ascii="Times New Roman" w:hAnsi="Times New Roman" w:eastAsia="宋体" w:cs="Times New Roman"/>
      <w:kern w:val="2"/>
      <w:sz w:val="24"/>
      <w:szCs w:val="24"/>
      <w:lang w:val="en-US" w:eastAsia="zh-CN" w:bidi="ar-SA"/>
    </w:rPr>
  </w:style>
  <w:style w:type="paragraph" w:customStyle="1" w:styleId="210">
    <w:name w:val="表项"/>
    <w:next w:val="1"/>
    <w:qFormat/>
    <w:uiPriority w:val="0"/>
    <w:pPr>
      <w:keepNext/>
      <w:spacing w:line="300" w:lineRule="auto"/>
      <w:jc w:val="center"/>
      <w:textAlignment w:val="baseline"/>
    </w:pPr>
    <w:rPr>
      <w:rFonts w:ascii="Arial" w:hAnsi="Arial" w:eastAsia="黑体" w:cs="Times New Roman"/>
      <w:lang w:val="en-US" w:eastAsia="zh-CN" w:bidi="ar-SA"/>
    </w:rPr>
  </w:style>
  <w:style w:type="paragraph" w:customStyle="1" w:styleId="211">
    <w:name w:val="正文-居中"/>
    <w:qFormat/>
    <w:uiPriority w:val="0"/>
    <w:pPr>
      <w:spacing w:line="360" w:lineRule="auto"/>
      <w:jc w:val="center"/>
    </w:pPr>
    <w:rPr>
      <w:rFonts w:ascii="黑体" w:hAnsi="Times New Roman" w:eastAsia="黑体" w:cs="Times New Roman"/>
      <w:b/>
      <w:kern w:val="24"/>
      <w:sz w:val="30"/>
      <w:szCs w:val="30"/>
      <w:lang w:val="en-US" w:eastAsia="zh-CN" w:bidi="ar-SA"/>
    </w:rPr>
  </w:style>
  <w:style w:type="paragraph" w:customStyle="1" w:styleId="212">
    <w:name w:val="tx4153tqrtx8306aspalphaa"/>
    <w:qFormat/>
    <w:uiPriority w:val="0"/>
    <w:pPr>
      <w:widowControl w:val="0"/>
      <w:pBdr>
        <w:bottom w:val="single" w:color="auto" w:sz="6" w:space="1"/>
      </w:pBdr>
      <w:adjustRightInd w:val="0"/>
      <w:spacing w:line="360" w:lineRule="atLeast"/>
      <w:jc w:val="center"/>
      <w:textAlignment w:val="baseline"/>
    </w:pPr>
    <w:rPr>
      <w:rFonts w:ascii="宋体" w:hAnsi="Times New Roman" w:eastAsia="宋体" w:cs="Times New Roman"/>
      <w:lang w:val="en-US" w:eastAsia="zh-CN" w:bidi="ar-SA"/>
    </w:rPr>
  </w:style>
  <w:style w:type="paragraph" w:customStyle="1" w:styleId="213">
    <w:name w:val="列项——"/>
    <w:qFormat/>
    <w:uiPriority w:val="0"/>
    <w:pPr>
      <w:widowControl w:val="0"/>
      <w:tabs>
        <w:tab w:val="left" w:pos="854"/>
      </w:tabs>
      <w:ind w:left="200" w:leftChars="200" w:hanging="200" w:hangingChars="200"/>
      <w:jc w:val="both"/>
    </w:pPr>
    <w:rPr>
      <w:rFonts w:ascii="宋体" w:hAnsi="Times New Roman" w:eastAsia="宋体" w:cs="Times New Roman"/>
      <w:sz w:val="21"/>
      <w:lang w:val="en-US" w:eastAsia="zh-CN" w:bidi="ar-SA"/>
    </w:rPr>
  </w:style>
  <w:style w:type="paragraph" w:customStyle="1" w:styleId="214">
    <w:name w:val="封面标准名称"/>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215">
    <w:name w:val="fi-1560li1560ri-194sb60s"/>
    <w:qFormat/>
    <w:uiPriority w:val="0"/>
    <w:pPr>
      <w:widowControl w:val="0"/>
      <w:autoSpaceDE w:val="0"/>
      <w:autoSpaceDN w:val="0"/>
      <w:adjustRightInd w:val="0"/>
      <w:jc w:val="both"/>
    </w:pPr>
    <w:rPr>
      <w:rFonts w:ascii="楷体_GB2312" w:hAnsi="Times New Roman" w:eastAsia="楷体_GB2312" w:cs="Times New Roman"/>
      <w:lang w:val="en-US" w:eastAsia="zh-CN" w:bidi="ar-SA"/>
    </w:rPr>
  </w:style>
  <w:style w:type="paragraph" w:customStyle="1" w:styleId="216">
    <w:name w:val="样式 居中"/>
    <w:basedOn w:val="1"/>
    <w:link w:val="217"/>
    <w:qFormat/>
    <w:uiPriority w:val="0"/>
    <w:pPr>
      <w:adjustRightInd/>
      <w:spacing w:line="240" w:lineRule="auto"/>
      <w:jc w:val="center"/>
      <w:textAlignment w:val="auto"/>
    </w:pPr>
    <w:rPr>
      <w:rFonts w:ascii="Times New Roman" w:hAnsi="Times New Roman"/>
      <w:kern w:val="2"/>
      <w:sz w:val="22"/>
    </w:rPr>
  </w:style>
  <w:style w:type="character" w:customStyle="1" w:styleId="217">
    <w:name w:val="样式 居中 Char Char"/>
    <w:basedOn w:val="42"/>
    <w:link w:val="216"/>
    <w:qFormat/>
    <w:uiPriority w:val="0"/>
    <w:rPr>
      <w:rFonts w:ascii="Times New Roman" w:hAnsi="Times New Roman" w:eastAsia="宋体" w:cs="Times New Roman"/>
      <w:sz w:val="22"/>
      <w:szCs w:val="20"/>
    </w:rPr>
  </w:style>
  <w:style w:type="paragraph" w:customStyle="1" w:styleId="218">
    <w:name w:val="序号"/>
    <w:qFormat/>
    <w:uiPriority w:val="0"/>
    <w:pPr>
      <w:tabs>
        <w:tab w:val="left" w:pos="0"/>
      </w:tabs>
    </w:pPr>
    <w:rPr>
      <w:rFonts w:ascii="宋体" w:hAnsi="Times New Roman" w:eastAsia="宋体" w:cs="Times New Roman"/>
      <w:bCs/>
      <w:kern w:val="2"/>
      <w:sz w:val="24"/>
      <w:szCs w:val="28"/>
      <w:lang w:val="en-US" w:eastAsia="zh-CN" w:bidi="ar-SA"/>
    </w:rPr>
  </w:style>
  <w:style w:type="paragraph" w:customStyle="1" w:styleId="219">
    <w:name w:val="样式 样式 样式 注 + 小四 左侧:  3 字符 悬挂缩进: 2 字符 + 两端对齐 + 首行缩进:  2 字符"/>
    <w:qFormat/>
    <w:uiPriority w:val="0"/>
    <w:rPr>
      <w:rFonts w:ascii="宋体" w:hAnsi="Times New Roman" w:eastAsia="宋体" w:cs="Times New Roman"/>
      <w:kern w:val="2"/>
      <w:sz w:val="21"/>
      <w:lang w:val="en-US" w:eastAsia="zh-CN" w:bidi="ar-SA"/>
    </w:rPr>
  </w:style>
  <w:style w:type="paragraph" w:customStyle="1" w:styleId="220">
    <w:name w:val="彩色底纹 - 强调文字颜色 11"/>
    <w:semiHidden/>
    <w:qFormat/>
    <w:uiPriority w:val="0"/>
    <w:rPr>
      <w:rFonts w:ascii="Times New Roman" w:hAnsi="Times New Roman" w:eastAsia="宋体" w:cs="Times New Roman"/>
      <w:kern w:val="2"/>
      <w:sz w:val="24"/>
      <w:szCs w:val="24"/>
      <w:lang w:val="en-US" w:eastAsia="zh-CN" w:bidi="ar-SA"/>
    </w:rPr>
  </w:style>
  <w:style w:type="paragraph" w:customStyle="1" w:styleId="221">
    <w:name w:val="修订版本号"/>
    <w:semiHidden/>
    <w:qFormat/>
    <w:uiPriority w:val="0"/>
    <w:rPr>
      <w:rFonts w:ascii="Times New Roman" w:hAnsi="Times New Roman" w:eastAsia="宋体" w:cs="Times New Roman"/>
      <w:kern w:val="2"/>
      <w:sz w:val="24"/>
      <w:szCs w:val="24"/>
      <w:lang w:val="en-US" w:eastAsia="zh-CN" w:bidi="ar-SA"/>
    </w:rPr>
  </w:style>
  <w:style w:type="character" w:customStyle="1" w:styleId="222">
    <w:name w:val="1.1 Char Char"/>
    <w:qFormat/>
    <w:uiPriority w:val="0"/>
    <w:rPr>
      <w:rFonts w:ascii="Arial" w:hAnsi="Arial" w:eastAsia="黑体"/>
      <w:sz w:val="28"/>
      <w:lang w:val="en-US" w:eastAsia="zh-CN"/>
    </w:rPr>
  </w:style>
  <w:style w:type="character" w:customStyle="1" w:styleId="223">
    <w:name w:val="Body Text Indent Char"/>
    <w:qFormat/>
    <w:locked/>
    <w:uiPriority w:val="99"/>
    <w:rPr>
      <w:rFonts w:ascii="宋体" w:eastAsia="宋体"/>
      <w:b/>
      <w:kern w:val="2"/>
      <w:sz w:val="24"/>
      <w:lang w:val="en-US" w:eastAsia="zh-CN"/>
    </w:rPr>
  </w:style>
  <w:style w:type="character" w:customStyle="1" w:styleId="224">
    <w:name w:val="表内容 Char"/>
    <w:link w:val="225"/>
    <w:qFormat/>
    <w:uiPriority w:val="0"/>
    <w:rPr>
      <w:rFonts w:ascii="宋体" w:hAnsi="宋体" w:cs="宋体"/>
      <w:color w:val="000000"/>
      <w:szCs w:val="21"/>
      <w:lang w:val="zh-CN"/>
    </w:rPr>
  </w:style>
  <w:style w:type="paragraph" w:customStyle="1" w:styleId="225">
    <w:name w:val="表内容"/>
    <w:basedOn w:val="1"/>
    <w:link w:val="224"/>
    <w:qFormat/>
    <w:uiPriority w:val="0"/>
    <w:pPr>
      <w:autoSpaceDE w:val="0"/>
      <w:autoSpaceDN w:val="0"/>
      <w:spacing w:line="240" w:lineRule="auto"/>
      <w:ind w:left="40"/>
      <w:jc w:val="center"/>
      <w:textAlignment w:val="auto"/>
    </w:pPr>
    <w:rPr>
      <w:rFonts w:ascii="宋体" w:hAnsi="宋体"/>
      <w:color w:val="000000"/>
      <w:sz w:val="20"/>
      <w:szCs w:val="21"/>
      <w:lang w:val="zh-CN"/>
    </w:rPr>
  </w:style>
  <w:style w:type="paragraph" w:styleId="226">
    <w:name w:val="List Paragraph"/>
    <w:basedOn w:val="1"/>
    <w:qFormat/>
    <w:uiPriority w:val="34"/>
    <w:pPr>
      <w:adjustRightInd/>
      <w:spacing w:line="240" w:lineRule="auto"/>
      <w:ind w:firstLine="420" w:firstLineChars="200"/>
      <w:textAlignment w:val="auto"/>
    </w:pPr>
    <w:rPr>
      <w:rFonts w:ascii="Times New Roman" w:hAnsi="Times New Roman"/>
      <w:kern w:val="2"/>
    </w:rPr>
  </w:style>
  <w:style w:type="paragraph" w:customStyle="1" w:styleId="227">
    <w:name w:val="01章"/>
    <w:basedOn w:val="1"/>
    <w:qFormat/>
    <w:uiPriority w:val="0"/>
    <w:pPr>
      <w:numPr>
        <w:ilvl w:val="0"/>
        <w:numId w:val="1"/>
      </w:numPr>
      <w:spacing w:line="560" w:lineRule="atLeast"/>
      <w:ind w:left="420"/>
      <w:jc w:val="center"/>
      <w:textAlignment w:val="auto"/>
      <w:outlineLvl w:val="0"/>
    </w:pPr>
    <w:rPr>
      <w:rFonts w:ascii="黑体" w:hAnsi="黑体" w:eastAsia="黑体"/>
      <w:kern w:val="2"/>
      <w:sz w:val="24"/>
      <w:szCs w:val="28"/>
    </w:rPr>
  </w:style>
  <w:style w:type="paragraph" w:customStyle="1" w:styleId="228">
    <w:name w:val="列出段落1"/>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2.jpe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9FC6E81-0755-42A1-97D3-854C633D7112}">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14</Pages>
  <Words>5081</Words>
  <Characters>5310</Characters>
  <Lines>38</Lines>
  <Paragraphs>10</Paragraphs>
  <TotalTime>6</TotalTime>
  <ScaleCrop>false</ScaleCrop>
  <LinksUpToDate>false</LinksUpToDate>
  <CharactersWithSpaces>5641</CharactersWithSpaces>
  <Application>WPS Office_10.8.2.6666_F1E327BC-269C-435d-A152-05C5408002CA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2017-06-01T06:52:00Z</dcterms:created>
  <dc:creator>lenovo</dc:creator>
  <cp:lastModifiedBy>luqinan.stdc</cp:lastModifiedBy>
  <cp:lastPrinted>2017-10-20T06:46:00Z</cp:lastPrinted>
  <dcterms:modified xsi:type="dcterms:W3CDTF">2025-11-19T06:24:23Z</dcterms:modified>
  <cp:revision>217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2052-10.8.2.6666</vt:lpwstr>
  </property>
  <property fmtid="{D5CDD505-2E9C-101B-9397-08002B2CF9AE}" pid="3" name="ICV">
    <vt:lpwstr>2297C1A4533B456E963428C831A5A0EB</vt:lpwstr>
  </property>
  <property fmtid="{D5CDD505-2E9C-101B-9397-08002B2CF9AE}" pid="4" name="KSOTemplateDocerSaveRecord">
    <vt:lpwstr>eyJoZGlkIjoiZTMyYzdjNDg2MWQxOGU0YjY4YzNlZWRhNTMxMTdmYmYiLCJ1c2VySWQiOiI1OTcxNzA2ODEifQ==</vt:lpwstr>
  </property>
</Properties>
</file>