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rPr>
      </w:pPr>
      <w:r>
        <w:rPr>
          <w:rFonts w:hint="eastAsia" w:ascii="宋体" w:hAnsi="宋体"/>
        </w:rPr>
        <w:t xml:space="preserve"> </w:t>
      </w:r>
    </w:p>
    <w:p>
      <w:pPr>
        <w:rPr>
          <w:rFonts w:ascii="宋体" w:hAnsi="宋体"/>
        </w:rPr>
      </w:pPr>
      <w:r>
        <w:rPr>
          <w:rFonts w:ascii="宋体" w:hAnsi="宋体"/>
        </w:rPr>
        <w:drawing>
          <wp:anchor distT="0" distB="0" distL="114300" distR="114300" simplePos="0" relativeHeight="251659264" behindDoc="0" locked="0" layoutInCell="1" allowOverlap="1">
            <wp:simplePos x="0" y="0"/>
            <wp:positionH relativeFrom="column">
              <wp:posOffset>2425065</wp:posOffset>
            </wp:positionH>
            <wp:positionV relativeFrom="paragraph">
              <wp:posOffset>-82550</wp:posOffset>
            </wp:positionV>
            <wp:extent cx="521970" cy="429260"/>
            <wp:effectExtent l="0" t="0" r="11430" b="8890"/>
            <wp:wrapNone/>
            <wp:docPr id="1" name="Picture 2" descr="公司蓝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公司蓝标"/>
                    <pic:cNvPicPr>
                      <a:picLocks noChangeAspect="1"/>
                    </pic:cNvPicPr>
                  </pic:nvPicPr>
                  <pic:blipFill>
                    <a:blip r:embed="rId8" cstate="print"/>
                    <a:stretch>
                      <a:fillRect/>
                    </a:stretch>
                  </pic:blipFill>
                  <pic:spPr>
                    <a:xfrm>
                      <a:off x="0" y="0"/>
                      <a:ext cx="521970" cy="429260"/>
                    </a:xfrm>
                    <a:prstGeom prst="rect">
                      <a:avLst/>
                    </a:prstGeom>
                    <a:noFill/>
                    <a:ln>
                      <a:noFill/>
                    </a:ln>
                  </pic:spPr>
                </pic:pic>
              </a:graphicData>
            </a:graphic>
          </wp:anchor>
        </w:drawing>
      </w:r>
      <w:r>
        <w:rPr>
          <w:rFonts w:ascii="宋体" w:hAnsi="宋体"/>
        </w:rPr>
        <w:pict>
          <v:shape id="Text Box 3" o:spid="_x0000_s1026" o:spt="202" type="#_x0000_t202" style="position:absolute;left:0pt;margin-left:225pt;margin-top:-15.6pt;height:44.6pt;width:189pt;z-index:251660288;mso-width-relative:page;mso-height-relative:page;" filled="f" stroked="f" coordsize="21600,21600" o:gfxdata="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Ilm4s1wAAAAoBAAAP&#10;AAAAAAAAAAEAIAAAACIAAABkcnMvZG93bnJldi54bWxQSwECFAAUAAAACACHTuJAuIz+3qcBAABb&#10;AwAADgAAAAAAAAABACAAAAAmAQAAZHJzL2Uyb0RvYy54bWxQSwUGAAAAAAYABgBZAQAAPwUAAAAA&#10;">
            <v:path/>
            <v:fill on="f" focussize="0,0"/>
            <v:stroke on="f" joinstyle="miter"/>
            <v:imagedata o:title=""/>
            <o:lock v:ext="edit"/>
            <v:textbox>
              <w:txbxContent>
                <w:p>
                  <w:pPr>
                    <w:spacing w:line="420" w:lineRule="exact"/>
                    <w:rPr>
                      <w:rFonts w:ascii="汉仪中黑简" w:hAnsi="宋体" w:eastAsia="汉仪中黑简"/>
                      <w:b/>
                      <w:bCs/>
                      <w:spacing w:val="40"/>
                      <w:kern w:val="0"/>
                      <w:sz w:val="24"/>
                    </w:rPr>
                  </w:pPr>
                  <w:r>
                    <w:rPr>
                      <w:rFonts w:hint="eastAsia" w:ascii="汉仪中黑简" w:eastAsia="汉仪中黑简"/>
                      <w:w w:val="120"/>
                      <w:sz w:val="24"/>
                    </w:rPr>
                    <w:t>华能威海发电有限责任公司</w:t>
                  </w:r>
                </w:p>
                <w:p>
                  <w:pPr>
                    <w:spacing w:line="360" w:lineRule="exact"/>
                    <w:ind w:firstLine="45" w:firstLineChars="30"/>
                    <w:rPr>
                      <w:rFonts w:ascii="Helvetica" w:hAnsi="Helvetica" w:eastAsia="黑体"/>
                      <w:sz w:val="15"/>
                      <w:szCs w:val="15"/>
                    </w:rPr>
                  </w:pPr>
                  <w:r>
                    <w:rPr>
                      <w:rFonts w:hint="eastAsia" w:ascii="Helvetica" w:hAnsi="Helvetica" w:eastAsia="黑体"/>
                      <w:sz w:val="15"/>
                      <w:szCs w:val="15"/>
                    </w:rPr>
                    <w:t>Huaneng  weihai  Power  Generation  Co., Ltd.</w:t>
                  </w:r>
                </w:p>
              </w:txbxContent>
            </v:textbox>
          </v:shape>
        </w:pict>
      </w:r>
    </w:p>
    <w:p>
      <w:pPr>
        <w:rPr>
          <w:rFonts w:ascii="宋体" w:hAnsi="宋体"/>
        </w:rPr>
      </w:pPr>
    </w:p>
    <w:p>
      <w:pPr>
        <w:rPr>
          <w:rFonts w:ascii="宋体" w:hAnsi="宋体"/>
        </w:rPr>
      </w:pPr>
      <w:r>
        <w:rPr>
          <w:rFonts w:ascii="宋体" w:hAnsi="宋体"/>
          <w:color w:val="3366FF"/>
        </w:rPr>
        <w:pict>
          <v:line id="Line 4" o:spid="_x0000_s1027" o:spt="20" style="position:absolute;left:0pt;margin-left:18pt;margin-top:0pt;height:0pt;width:414pt;z-index:251661312;mso-width-relative:page;mso-height-relative:page;" coordsize="21600,21600" o:gfxdata="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na0SRNIAAAAEAQAADwAAAAAAAAABACAA&#10;AAAiAAAAZHJzL2Rvd25yZXYueG1sUEsBAhQAFAAAAAgAh07iQBpw69baAQAA2gMAAA4AAAAAAAAA&#10;AQAgAAAAIQEAAGRycy9lMm9Eb2MueG1sUEsFBgAAAAAGAAYAWQEAAG0FAAAAAA==&#10;">
            <v:path arrowok="t"/>
            <v:fill focussize="0,0"/>
            <v:stroke weight="1.5pt"/>
            <v:imagedata o:title=""/>
            <o:lock v:ext="edit"/>
          </v:line>
        </w:pict>
      </w:r>
    </w:p>
    <w:p>
      <w:pPr>
        <w:jc w:val="center"/>
        <w:rPr>
          <w:rFonts w:ascii="宋体" w:hAnsi="宋体"/>
          <w:sz w:val="44"/>
          <w:szCs w:val="44"/>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ascii="宋体" w:hAnsi="宋体"/>
          <w:b/>
          <w:sz w:val="36"/>
          <w:szCs w:val="36"/>
        </w:rPr>
      </w:pPr>
      <w:r>
        <w:rPr>
          <w:rFonts w:hint="eastAsia" w:ascii="宋体" w:hAnsi="宋体"/>
          <w:b/>
          <w:sz w:val="36"/>
          <w:szCs w:val="36"/>
        </w:rPr>
        <w:t>“党建引领+”工作宣传片视频策划摄制</w:t>
      </w:r>
    </w:p>
    <w:p>
      <w:pPr>
        <w:jc w:val="center"/>
        <w:rPr>
          <w:rFonts w:ascii="宋体" w:hAnsi="宋体"/>
          <w:b/>
          <w:sz w:val="36"/>
          <w:szCs w:val="36"/>
        </w:rPr>
      </w:pPr>
      <w:r>
        <w:rPr>
          <w:rFonts w:hint="eastAsia" w:ascii="宋体" w:hAnsi="宋体"/>
          <w:b/>
          <w:sz w:val="36"/>
          <w:szCs w:val="36"/>
        </w:rPr>
        <w:t>技术规范书</w:t>
      </w:r>
    </w:p>
    <w:p>
      <w:pPr>
        <w:spacing w:line="400" w:lineRule="exact"/>
        <w:jc w:val="center"/>
        <w:rPr>
          <w:rFonts w:ascii="宋体" w:hAnsi="宋体"/>
          <w:b/>
          <w:color w:val="000000"/>
          <w:sz w:val="44"/>
          <w:szCs w:val="44"/>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sz w:val="32"/>
        </w:rPr>
      </w:pPr>
      <w:r>
        <w:rPr>
          <w:rFonts w:hint="eastAsia" w:ascii="宋体" w:hAnsi="宋体"/>
          <w:b/>
          <w:sz w:val="32"/>
        </w:rPr>
        <w:t xml:space="preserve">                批准： </w:t>
      </w:r>
    </w:p>
    <w:p>
      <w:pPr>
        <w:rPr>
          <w:rFonts w:ascii="宋体" w:hAnsi="宋体"/>
          <w:b/>
          <w:sz w:val="32"/>
        </w:rPr>
      </w:pPr>
      <w:r>
        <w:rPr>
          <w:rFonts w:hint="eastAsia" w:ascii="宋体" w:hAnsi="宋体"/>
          <w:b/>
          <w:sz w:val="32"/>
        </w:rPr>
        <w:t xml:space="preserve"> </w:t>
      </w:r>
    </w:p>
    <w:p>
      <w:pPr>
        <w:rPr>
          <w:rFonts w:ascii="宋体" w:hAnsi="宋体"/>
          <w:b/>
          <w:sz w:val="32"/>
        </w:rPr>
      </w:pPr>
      <w:r>
        <w:rPr>
          <w:rFonts w:hint="eastAsia" w:ascii="宋体" w:hAnsi="宋体"/>
          <w:b/>
          <w:sz w:val="32"/>
        </w:rPr>
        <w:t xml:space="preserve">                审定： </w:t>
      </w:r>
    </w:p>
    <w:p>
      <w:pPr>
        <w:rPr>
          <w:rFonts w:ascii="宋体" w:hAnsi="宋体"/>
          <w:b/>
          <w:sz w:val="32"/>
        </w:rPr>
      </w:pPr>
    </w:p>
    <w:p>
      <w:pPr>
        <w:rPr>
          <w:rFonts w:ascii="宋体" w:hAnsi="宋体"/>
          <w:b/>
          <w:sz w:val="32"/>
        </w:rPr>
      </w:pPr>
      <w:r>
        <w:rPr>
          <w:rFonts w:hint="eastAsia" w:ascii="宋体" w:hAnsi="宋体"/>
          <w:b/>
          <w:sz w:val="32"/>
        </w:rPr>
        <w:t xml:space="preserve">                审核： </w:t>
      </w:r>
    </w:p>
    <w:p>
      <w:pPr>
        <w:ind w:firstLine="2570" w:firstLineChars="800"/>
        <w:rPr>
          <w:rFonts w:ascii="宋体" w:hAnsi="宋体"/>
          <w:b/>
          <w:sz w:val="32"/>
        </w:rPr>
      </w:pPr>
    </w:p>
    <w:p>
      <w:pPr>
        <w:ind w:firstLine="2570" w:firstLineChars="800"/>
        <w:rPr>
          <w:rFonts w:ascii="宋体" w:hAnsi="宋体"/>
          <w:b/>
          <w:sz w:val="32"/>
        </w:rPr>
      </w:pPr>
      <w:r>
        <w:rPr>
          <w:rFonts w:hint="eastAsia" w:ascii="宋体" w:hAnsi="宋体"/>
          <w:b/>
          <w:sz w:val="32"/>
        </w:rPr>
        <w:t xml:space="preserve">初审： </w:t>
      </w:r>
    </w:p>
    <w:p>
      <w:pPr>
        <w:rPr>
          <w:rFonts w:ascii="宋体" w:hAnsi="宋体"/>
          <w:b/>
          <w:sz w:val="32"/>
        </w:rPr>
      </w:pPr>
      <w:r>
        <w:rPr>
          <w:rFonts w:hint="eastAsia" w:ascii="宋体" w:hAnsi="宋体"/>
          <w:b/>
          <w:sz w:val="32"/>
        </w:rPr>
        <w:t xml:space="preserve"> </w:t>
      </w:r>
    </w:p>
    <w:p>
      <w:pPr>
        <w:rPr>
          <w:rFonts w:ascii="宋体" w:hAnsi="宋体"/>
          <w:b/>
          <w:sz w:val="32"/>
        </w:rPr>
      </w:pPr>
      <w:r>
        <w:rPr>
          <w:rFonts w:hint="eastAsia" w:ascii="宋体" w:hAnsi="宋体"/>
          <w:b/>
          <w:sz w:val="32"/>
        </w:rPr>
        <w:t xml:space="preserve">                编写： </w:t>
      </w:r>
    </w:p>
    <w:p>
      <w:pPr>
        <w:rPr>
          <w:rFonts w:ascii="宋体" w:hAnsi="宋体"/>
          <w:b/>
          <w:sz w:val="32"/>
        </w:rPr>
      </w:pPr>
    </w:p>
    <w:p>
      <w:pPr>
        <w:rPr>
          <w:rFonts w:ascii="宋体" w:hAnsi="宋体"/>
          <w:b/>
          <w:sz w:val="32"/>
        </w:rPr>
      </w:pPr>
    </w:p>
    <w:p>
      <w:pPr>
        <w:rPr>
          <w:rFonts w:ascii="宋体" w:hAnsi="宋体"/>
          <w:b/>
          <w:sz w:val="32"/>
        </w:rPr>
      </w:pPr>
    </w:p>
    <w:p>
      <w:pPr>
        <w:rPr>
          <w:rFonts w:ascii="宋体" w:hAnsi="宋体"/>
          <w:b/>
          <w:sz w:val="32"/>
        </w:rPr>
      </w:pPr>
    </w:p>
    <w:p>
      <w:pPr>
        <w:rPr>
          <w:rFonts w:ascii="宋体" w:hAnsi="宋体"/>
          <w:b/>
          <w:sz w:val="32"/>
        </w:rPr>
      </w:pPr>
    </w:p>
    <w:p>
      <w:pPr>
        <w:jc w:val="center"/>
        <w:rPr>
          <w:rFonts w:ascii="宋体" w:hAnsi="宋体"/>
          <w:b/>
          <w:sz w:val="32"/>
        </w:rPr>
      </w:pPr>
    </w:p>
    <w:p>
      <w:pPr>
        <w:jc w:val="center"/>
        <w:rPr>
          <w:rFonts w:ascii="宋体" w:hAnsi="宋体"/>
          <w:b/>
          <w:sz w:val="32"/>
        </w:rPr>
      </w:pPr>
      <w:r>
        <w:rPr>
          <w:rFonts w:hint="eastAsia" w:ascii="宋体" w:hAnsi="宋体"/>
          <w:b/>
          <w:sz w:val="32"/>
        </w:rPr>
        <w:t>二〇二二年四月</w:t>
      </w:r>
    </w:p>
    <w:p>
      <w:pPr>
        <w:jc w:val="center"/>
        <w:rPr>
          <w:rFonts w:ascii="宋体" w:hAnsi="宋体"/>
          <w:sz w:val="32"/>
          <w:szCs w:val="32"/>
        </w:rPr>
        <w:sectPr>
          <w:headerReference r:id="rId3" w:type="default"/>
          <w:footerReference r:id="rId4" w:type="default"/>
          <w:pgSz w:w="11906" w:h="16838"/>
          <w:pgMar w:top="1418" w:right="1418" w:bottom="1418" w:left="1701" w:header="851" w:footer="992" w:gutter="0"/>
          <w:cols w:space="720" w:num="1"/>
          <w:docGrid w:linePitch="312" w:charSpace="0"/>
        </w:sectPr>
      </w:pPr>
    </w:p>
    <w:p>
      <w:pPr>
        <w:jc w:val="center"/>
        <w:rPr>
          <w:rFonts w:ascii="宋体" w:hAnsi="宋体"/>
          <w:sz w:val="30"/>
          <w:szCs w:val="30"/>
        </w:rPr>
      </w:pPr>
      <w:r>
        <w:rPr>
          <w:rFonts w:hint="eastAsia" w:ascii="宋体" w:hAnsi="宋体"/>
          <w:sz w:val="30"/>
          <w:szCs w:val="30"/>
        </w:rPr>
        <w:t>华能威海</w:t>
      </w:r>
      <w:r>
        <w:rPr>
          <w:rFonts w:hint="eastAsia" w:ascii="宋体" w:hAnsi="宋体"/>
          <w:sz w:val="30"/>
          <w:szCs w:val="30"/>
          <w:lang w:val="en-US" w:eastAsia="zh-CN"/>
        </w:rPr>
        <w:t>发电有限责任公司</w:t>
      </w:r>
      <w:r>
        <w:rPr>
          <w:rFonts w:hint="eastAsia" w:ascii="宋体" w:hAnsi="宋体"/>
          <w:sz w:val="30"/>
          <w:szCs w:val="30"/>
        </w:rPr>
        <w:t>“党建引领+”工作宣传片视频策划摄制</w:t>
      </w:r>
    </w:p>
    <w:p>
      <w:pPr>
        <w:tabs>
          <w:tab w:val="left" w:pos="3120"/>
        </w:tabs>
        <w:snapToGrid w:val="0"/>
        <w:spacing w:line="360" w:lineRule="auto"/>
        <w:ind w:firstLine="300" w:firstLineChars="100"/>
        <w:jc w:val="center"/>
        <w:rPr>
          <w:rFonts w:ascii="宋体" w:hAnsi="宋体"/>
          <w:sz w:val="30"/>
          <w:szCs w:val="30"/>
        </w:rPr>
      </w:pPr>
      <w:r>
        <w:rPr>
          <w:rFonts w:hint="eastAsia" w:ascii="宋体" w:hAnsi="宋体"/>
          <w:sz w:val="30"/>
          <w:szCs w:val="30"/>
        </w:rPr>
        <w:t>技术规范书</w:t>
      </w:r>
    </w:p>
    <w:p>
      <w:pPr>
        <w:tabs>
          <w:tab w:val="left" w:pos="3120"/>
        </w:tabs>
        <w:snapToGrid w:val="0"/>
        <w:spacing w:line="360" w:lineRule="auto"/>
        <w:ind w:firstLine="320" w:firstLineChars="100"/>
        <w:rPr>
          <w:rFonts w:ascii="宋体" w:hAnsi="宋体"/>
          <w:sz w:val="32"/>
          <w:szCs w:val="32"/>
        </w:rPr>
      </w:pPr>
      <w:r>
        <w:rPr>
          <w:rFonts w:hint="eastAsia" w:ascii="宋体" w:hAnsi="宋体"/>
          <w:sz w:val="32"/>
          <w:szCs w:val="32"/>
        </w:rPr>
        <w:t>一、总则</w:t>
      </w:r>
    </w:p>
    <w:p>
      <w:pPr>
        <w:snapToGrid w:val="0"/>
        <w:spacing w:line="360" w:lineRule="auto"/>
        <w:ind w:firstLine="280" w:firstLineChars="100"/>
        <w:rPr>
          <w:rFonts w:ascii="宋体" w:hAnsi="宋体"/>
          <w:sz w:val="28"/>
          <w:szCs w:val="28"/>
        </w:rPr>
      </w:pPr>
      <w:r>
        <w:rPr>
          <w:rFonts w:ascii="宋体" w:hAnsi="宋体"/>
          <w:sz w:val="28"/>
          <w:szCs w:val="28"/>
        </w:rPr>
        <w:t>1</w:t>
      </w:r>
      <w:r>
        <w:rPr>
          <w:rFonts w:hint="eastAsia" w:ascii="宋体" w:hAnsi="宋体"/>
          <w:sz w:val="28"/>
          <w:szCs w:val="28"/>
        </w:rPr>
        <w:t>．本技术规范书针对华能威海发电有限责任公司“党建引领+”工作宣传片视频策划摄制相关服务需求而制定，根据工程具体条件提出了技术上和其它相关方面的要求。</w:t>
      </w:r>
    </w:p>
    <w:p>
      <w:pPr>
        <w:snapToGrid w:val="0"/>
        <w:spacing w:line="360" w:lineRule="auto"/>
        <w:ind w:firstLine="280" w:firstLineChars="100"/>
        <w:rPr>
          <w:rFonts w:ascii="宋体" w:hAnsi="宋体"/>
          <w:sz w:val="28"/>
          <w:szCs w:val="28"/>
        </w:rPr>
      </w:pPr>
      <w:r>
        <w:rPr>
          <w:rFonts w:ascii="宋体" w:hAnsi="宋体"/>
          <w:sz w:val="28"/>
          <w:szCs w:val="28"/>
        </w:rPr>
        <w:t>2</w:t>
      </w:r>
      <w:r>
        <w:rPr>
          <w:rFonts w:hint="eastAsia" w:ascii="宋体" w:hAnsi="宋体"/>
          <w:sz w:val="28"/>
          <w:szCs w:val="28"/>
        </w:rPr>
        <w:t>．本技术规范书所提及的技术条款都是最低限度的要求，并未对一切技术细节作出规定，也未充分地引述有关标准和规范的条文，但投标方应保证用其最成熟的技术和经验提供符合有关国家标准、规范和本技术规范书要求的优质产品。</w:t>
      </w:r>
    </w:p>
    <w:p>
      <w:pPr>
        <w:pStyle w:val="4"/>
        <w:widowControl w:val="0"/>
        <w:snapToGrid w:val="0"/>
        <w:spacing w:before="0" w:line="360" w:lineRule="auto"/>
        <w:ind w:firstLine="280" w:firstLineChars="100"/>
        <w:rPr>
          <w:rFonts w:ascii="宋体" w:hAnsi="宋体" w:cs="Times New Roman"/>
          <w:kern w:val="2"/>
          <w:sz w:val="28"/>
          <w:szCs w:val="28"/>
        </w:rPr>
      </w:pPr>
      <w:r>
        <w:rPr>
          <w:rFonts w:hint="eastAsia" w:ascii="宋体" w:hAnsi="宋体"/>
          <w:sz w:val="28"/>
          <w:szCs w:val="28"/>
        </w:rPr>
        <w:t>3．</w:t>
      </w:r>
      <w:r>
        <w:rPr>
          <w:rFonts w:hint="eastAsia" w:ascii="宋体" w:hAnsi="宋体" w:cs="Times New Roman"/>
          <w:kern w:val="2"/>
          <w:sz w:val="28"/>
          <w:szCs w:val="28"/>
        </w:rPr>
        <w:t>投标方所提供服务，如有与本规范书存在偏差</w:t>
      </w:r>
      <w:r>
        <w:rPr>
          <w:rFonts w:ascii="宋体" w:hAnsi="宋体" w:cs="Times New Roman"/>
          <w:kern w:val="2"/>
          <w:sz w:val="28"/>
          <w:szCs w:val="28"/>
        </w:rPr>
        <w:t>(</w:t>
      </w:r>
      <w:r>
        <w:rPr>
          <w:rFonts w:hint="eastAsia" w:ascii="宋体" w:hAnsi="宋体" w:cs="Times New Roman"/>
          <w:kern w:val="2"/>
          <w:sz w:val="28"/>
          <w:szCs w:val="28"/>
        </w:rPr>
        <w:t>无论多少或微小</w:t>
      </w:r>
      <w:r>
        <w:rPr>
          <w:rFonts w:ascii="宋体" w:hAnsi="宋体" w:cs="Times New Roman"/>
          <w:kern w:val="2"/>
          <w:sz w:val="28"/>
          <w:szCs w:val="28"/>
        </w:rPr>
        <w:t>)</w:t>
      </w:r>
      <w:r>
        <w:rPr>
          <w:rFonts w:hint="eastAsia" w:ascii="宋体" w:hAnsi="宋体" w:cs="Times New Roman"/>
          <w:kern w:val="2"/>
          <w:sz w:val="28"/>
          <w:szCs w:val="28"/>
        </w:rPr>
        <w:t>都应以书面形式提出，否则招标方将认为投标方完全接受和同意本规范书的要求。</w:t>
      </w:r>
    </w:p>
    <w:p>
      <w:pPr>
        <w:snapToGrid w:val="0"/>
        <w:spacing w:line="360" w:lineRule="auto"/>
        <w:ind w:firstLine="280" w:firstLineChars="100"/>
        <w:rPr>
          <w:rFonts w:ascii="宋体" w:hAnsi="宋体"/>
          <w:sz w:val="28"/>
          <w:szCs w:val="28"/>
        </w:rPr>
      </w:pPr>
      <w:r>
        <w:rPr>
          <w:rFonts w:hint="eastAsia" w:ascii="宋体" w:hAnsi="宋体"/>
          <w:sz w:val="28"/>
          <w:szCs w:val="28"/>
        </w:rPr>
        <w:t>4．“党建引领+”工作宣传片视频文案策划与拍摄镜头、时长、交片方式等业务涉及的技术标准、主要工程量与摄影、音响、灯光、录音器材及相关耗材以本规范为准。</w:t>
      </w:r>
    </w:p>
    <w:p>
      <w:pPr>
        <w:snapToGrid w:val="0"/>
        <w:spacing w:line="360" w:lineRule="auto"/>
        <w:ind w:firstLine="280" w:firstLineChars="100"/>
        <w:rPr>
          <w:rFonts w:ascii="宋体" w:hAnsi="宋体"/>
          <w:sz w:val="28"/>
          <w:szCs w:val="28"/>
        </w:rPr>
      </w:pPr>
      <w:r>
        <w:rPr>
          <w:rFonts w:hint="eastAsia" w:ascii="宋体" w:hAnsi="宋体"/>
          <w:sz w:val="28"/>
          <w:szCs w:val="28"/>
        </w:rPr>
        <w:t>5.对投标方影视拍摄制作单位的要求：必须为华能集团合格服务供应商。</w:t>
      </w:r>
    </w:p>
    <w:p>
      <w:pPr>
        <w:snapToGrid w:val="0"/>
        <w:spacing w:line="360" w:lineRule="auto"/>
        <w:rPr>
          <w:rFonts w:ascii="宋体" w:hAnsi="宋体"/>
          <w:sz w:val="28"/>
          <w:szCs w:val="28"/>
        </w:rPr>
      </w:pPr>
      <w:r>
        <w:rPr>
          <w:rFonts w:hint="eastAsia" w:ascii="宋体" w:hAnsi="宋体"/>
          <w:sz w:val="28"/>
          <w:szCs w:val="28"/>
        </w:rPr>
        <w:t xml:space="preserve">  6.本规范书中的招标方为华能威海发电有限责任公司，投标方为宣传片视频拍摄制作服务业务承包方。</w:t>
      </w:r>
    </w:p>
    <w:p>
      <w:pPr>
        <w:snapToGrid w:val="0"/>
        <w:spacing w:line="360" w:lineRule="auto"/>
        <w:ind w:firstLine="320" w:firstLineChars="100"/>
        <w:rPr>
          <w:rFonts w:ascii="宋体" w:hAnsi="宋体"/>
          <w:color w:val="000000"/>
          <w:sz w:val="32"/>
          <w:szCs w:val="32"/>
        </w:rPr>
      </w:pPr>
      <w:r>
        <w:rPr>
          <w:rFonts w:hint="eastAsia" w:ascii="宋体" w:hAnsi="宋体"/>
          <w:color w:val="000000"/>
          <w:sz w:val="32"/>
          <w:szCs w:val="32"/>
        </w:rPr>
        <w:t>二、工作范围及工程量：</w:t>
      </w:r>
    </w:p>
    <w:p>
      <w:pPr>
        <w:snapToGrid w:val="0"/>
        <w:spacing w:line="360" w:lineRule="auto"/>
        <w:ind w:firstLine="565" w:firstLineChars="202"/>
        <w:rPr>
          <w:rFonts w:ascii="宋体" w:hAnsi="宋体"/>
          <w:color w:val="000000"/>
          <w:sz w:val="28"/>
          <w:szCs w:val="28"/>
        </w:rPr>
      </w:pPr>
      <w:r>
        <w:rPr>
          <w:rFonts w:hint="eastAsia" w:ascii="宋体" w:hAnsi="宋体"/>
          <w:color w:val="000000"/>
          <w:sz w:val="28"/>
          <w:szCs w:val="28"/>
        </w:rPr>
        <w:t>宣传片视频策划拍摄制作服务业务具有很大随机性，工程量难以准确预测，请投标方按下表所列数量进行报价，具体结算时，固定含税单价不变，按实际完成的工程量进行据实结算。</w:t>
      </w:r>
    </w:p>
    <w:p>
      <w:pPr>
        <w:snapToGrid w:val="0"/>
        <w:spacing w:line="360" w:lineRule="auto"/>
        <w:ind w:firstLine="565" w:firstLineChars="202"/>
        <w:rPr>
          <w:rFonts w:ascii="宋体" w:hAnsi="宋体"/>
          <w:color w:val="000000"/>
          <w:sz w:val="28"/>
          <w:szCs w:val="28"/>
        </w:rPr>
      </w:pPr>
    </w:p>
    <w:p>
      <w:pPr>
        <w:snapToGrid w:val="0"/>
        <w:spacing w:line="360" w:lineRule="auto"/>
        <w:ind w:firstLine="565" w:firstLineChars="202"/>
        <w:rPr>
          <w:rFonts w:ascii="宋体" w:hAnsi="宋体"/>
          <w:color w:val="000000"/>
          <w:sz w:val="28"/>
          <w:szCs w:val="28"/>
        </w:rPr>
      </w:pPr>
    </w:p>
    <w:tbl>
      <w:tblPr>
        <w:tblStyle w:val="12"/>
        <w:tblW w:w="8475" w:type="dxa"/>
        <w:tblInd w:w="93" w:type="dxa"/>
        <w:tblLayout w:type="fixed"/>
        <w:tblCellMar>
          <w:top w:w="0" w:type="dxa"/>
          <w:left w:w="108" w:type="dxa"/>
          <w:bottom w:w="0" w:type="dxa"/>
          <w:right w:w="108" w:type="dxa"/>
        </w:tblCellMar>
      </w:tblPr>
      <w:tblGrid>
        <w:gridCol w:w="520"/>
        <w:gridCol w:w="2220"/>
        <w:gridCol w:w="2400"/>
        <w:gridCol w:w="1396"/>
        <w:gridCol w:w="900"/>
        <w:gridCol w:w="1039"/>
      </w:tblGrid>
      <w:tr>
        <w:tblPrEx>
          <w:tblCellMar>
            <w:top w:w="0" w:type="dxa"/>
            <w:left w:w="108" w:type="dxa"/>
            <w:bottom w:w="0" w:type="dxa"/>
            <w:right w:w="108" w:type="dxa"/>
          </w:tblCellMar>
        </w:tblPrEx>
        <w:trPr>
          <w:trHeight w:val="312" w:hRule="atLeast"/>
        </w:trPr>
        <w:tc>
          <w:tcPr>
            <w:tcW w:w="520" w:type="dxa"/>
            <w:vMerge w:val="restart"/>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220" w:type="dxa"/>
            <w:vMerge w:val="restart"/>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2400" w:type="dxa"/>
            <w:vMerge w:val="restart"/>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类别</w:t>
            </w:r>
          </w:p>
        </w:tc>
        <w:tc>
          <w:tcPr>
            <w:tcW w:w="1396" w:type="dxa"/>
            <w:vMerge w:val="restart"/>
            <w:tcBorders>
              <w:top w:val="single" w:color="auto" w:sz="8" w:space="0"/>
              <w:left w:val="single" w:color="auto" w:sz="8" w:space="0"/>
              <w:bottom w:val="single" w:color="000000"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900" w:type="dxa"/>
            <w:vMerge w:val="restart"/>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39" w:type="dxa"/>
            <w:vMerge w:val="restart"/>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r>
      <w:tr>
        <w:tblPrEx>
          <w:tblCellMar>
            <w:top w:w="0" w:type="dxa"/>
            <w:left w:w="108" w:type="dxa"/>
            <w:bottom w:w="0" w:type="dxa"/>
            <w:right w:w="108" w:type="dxa"/>
          </w:tblCellMar>
        </w:tblPrEx>
        <w:trPr>
          <w:trHeight w:val="312" w:hRule="atLeast"/>
        </w:trPr>
        <w:tc>
          <w:tcPr>
            <w:tcW w:w="52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2"/>
                <w:szCs w:val="22"/>
              </w:rPr>
            </w:pPr>
          </w:p>
        </w:tc>
        <w:tc>
          <w:tcPr>
            <w:tcW w:w="222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2"/>
                <w:szCs w:val="22"/>
              </w:rPr>
            </w:pPr>
          </w:p>
        </w:tc>
        <w:tc>
          <w:tcPr>
            <w:tcW w:w="240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2"/>
                <w:szCs w:val="22"/>
              </w:rPr>
            </w:pPr>
          </w:p>
        </w:tc>
        <w:tc>
          <w:tcPr>
            <w:tcW w:w="139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szCs w:val="22"/>
              </w:rPr>
            </w:pPr>
          </w:p>
        </w:tc>
        <w:tc>
          <w:tcPr>
            <w:tcW w:w="90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2"/>
                <w:szCs w:val="22"/>
              </w:rPr>
            </w:pPr>
          </w:p>
        </w:tc>
        <w:tc>
          <w:tcPr>
            <w:tcW w:w="103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分镜头脚本策划</w:t>
            </w:r>
          </w:p>
        </w:tc>
        <w:tc>
          <w:tcPr>
            <w:tcW w:w="240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拍摄策划</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r>
      <w:tr>
        <w:tblPrEx>
          <w:tblCellMar>
            <w:top w:w="0" w:type="dxa"/>
            <w:left w:w="108" w:type="dxa"/>
            <w:bottom w:w="0" w:type="dxa"/>
            <w:right w:w="108" w:type="dxa"/>
          </w:tblCellMar>
        </w:tblPrEx>
        <w:trPr>
          <w:trHeight w:val="825"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电影镜头组</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德国蔡司18mm\25mm\35mm</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\50mm\85mm</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单反数码相机</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松下GH4</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单反数码相机</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佳能5D4</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2220" w:type="dxa"/>
            <w:tcBorders>
              <w:top w:val="nil"/>
              <w:left w:val="nil"/>
              <w:bottom w:val="nil"/>
              <w:right w:val="nil"/>
            </w:tcBorders>
            <w:shd w:val="clear" w:color="auto" w:fill="auto"/>
            <w:noWrap/>
            <w:vAlign w:val="center"/>
          </w:tcPr>
          <w:p>
            <w:pPr>
              <w:widowControl/>
              <w:jc w:val="center"/>
              <w:rPr>
                <w:rFonts w:ascii="Arial" w:hAnsi="Arial" w:cs="Arial"/>
                <w:color w:val="333333"/>
                <w:kern w:val="0"/>
                <w:szCs w:val="21"/>
              </w:rPr>
            </w:pPr>
            <w:r>
              <w:rPr>
                <w:rFonts w:ascii="Arial" w:hAnsi="Arial" w:cs="Arial"/>
                <w:color w:val="333333"/>
                <w:kern w:val="0"/>
                <w:szCs w:val="21"/>
              </w:rPr>
              <w:t>GoPro</w:t>
            </w:r>
            <w:r>
              <w:rPr>
                <w:rFonts w:hint="eastAsia" w:ascii="宋体" w:hAnsi="宋体" w:cs="Arial"/>
                <w:color w:val="333333"/>
                <w:kern w:val="0"/>
                <w:szCs w:val="21"/>
              </w:rPr>
              <w:t>运动相机</w:t>
            </w:r>
          </w:p>
        </w:tc>
        <w:tc>
          <w:tcPr>
            <w:tcW w:w="240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nil"/>
              <w:right w:val="nil"/>
            </w:tcBorders>
            <w:shd w:val="clear" w:color="auto" w:fill="auto"/>
            <w:noWrap/>
            <w:vAlign w:val="center"/>
          </w:tcPr>
          <w:p>
            <w:pPr>
              <w:widowControl/>
              <w:jc w:val="center"/>
              <w:rPr>
                <w:rFonts w:ascii="Arial" w:hAnsi="Arial" w:cs="Arial"/>
                <w:kern w:val="0"/>
                <w:sz w:val="20"/>
                <w:szCs w:val="20"/>
              </w:rPr>
            </w:pPr>
            <w:r>
              <w:rPr>
                <w:rFonts w:ascii="Arial" w:hAnsi="Arial" w:cs="Arial"/>
                <w:kern w:val="0"/>
                <w:sz w:val="20"/>
                <w:szCs w:val="20"/>
              </w:rPr>
              <w:t>GoPro Hero 7</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2220" w:type="dxa"/>
            <w:tcBorders>
              <w:top w:val="single" w:color="auto" w:sz="8" w:space="0"/>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德国电影三脚架</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高</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航拍器</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大疆</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独脚架</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摇臂</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大</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滑轨</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1.2m/1.6m</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灵眸稳定器</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摄影器材及附件使用</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次</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影视灯</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灯光及附件使用</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13</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灯光调控台</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灯光及附件使用</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调控台</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14</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TRUS架</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灯光及附件使用</w:t>
            </w:r>
          </w:p>
        </w:tc>
        <w:tc>
          <w:tcPr>
            <w:tcW w:w="1396"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耳麦</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小蜜蜂</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16</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收声麦克风</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17</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单15音响</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18</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双15音响</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19</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喊话器</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音响调控台</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r>
      <w:tr>
        <w:tblPrEx>
          <w:tblCellMar>
            <w:top w:w="0" w:type="dxa"/>
            <w:left w:w="108" w:type="dxa"/>
            <w:bottom w:w="0" w:type="dxa"/>
            <w:right w:w="108" w:type="dxa"/>
          </w:tblCellMar>
        </w:tblPrEx>
        <w:trPr>
          <w:trHeight w:val="300" w:hRule="atLeast"/>
        </w:trPr>
        <w:tc>
          <w:tcPr>
            <w:tcW w:w="520" w:type="dxa"/>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21</w:t>
            </w:r>
          </w:p>
        </w:tc>
        <w:tc>
          <w:tcPr>
            <w:tcW w:w="2220" w:type="dxa"/>
            <w:tcBorders>
              <w:top w:val="single" w:color="auto" w:sz="8" w:space="0"/>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对讲机</w:t>
            </w:r>
          </w:p>
        </w:tc>
        <w:tc>
          <w:tcPr>
            <w:tcW w:w="24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耗材杂项</w:t>
            </w:r>
          </w:p>
        </w:tc>
        <w:tc>
          <w:tcPr>
            <w:tcW w:w="139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22</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摄影棚</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置景化服道</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小时</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23</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化妆</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置景化服道</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人</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24</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转录</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ascii="宋体" w:hAnsi="宋体" w:cs="宋体"/>
                <w:color w:val="000000"/>
                <w:kern w:val="0"/>
                <w:sz w:val="24"/>
              </w:rPr>
              <w:t>分</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25</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录音棚</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首</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26</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音效</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秒</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27</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演奏</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分</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28</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合成</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分</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29</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专业配音</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分</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三维动画</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秒</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31</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二维动画</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秒</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32</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数码特技</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秒</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33</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视频剪辑</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分</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34</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原创配乐</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首</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35</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配乐素材</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后期制作</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首</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36</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LED大屏租赁</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活动场布及器材</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5P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平方</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37</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T型台租赁</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活动场布及器材</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平方</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r>
      <w:tr>
        <w:tblPrEx>
          <w:tblCellMar>
            <w:top w:w="0" w:type="dxa"/>
            <w:left w:w="108" w:type="dxa"/>
            <w:bottom w:w="0" w:type="dxa"/>
            <w:right w:w="108" w:type="dxa"/>
          </w:tblCellMar>
        </w:tblPrEx>
        <w:trPr>
          <w:trHeight w:val="300" w:hRule="atLeast"/>
        </w:trPr>
        <w:tc>
          <w:tcPr>
            <w:tcW w:w="520"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38</w:t>
            </w:r>
          </w:p>
        </w:tc>
        <w:tc>
          <w:tcPr>
            <w:tcW w:w="2220"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道具</w:t>
            </w:r>
          </w:p>
        </w:tc>
        <w:tc>
          <w:tcPr>
            <w:tcW w:w="24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置景化服道</w:t>
            </w:r>
          </w:p>
        </w:tc>
        <w:tc>
          <w:tcPr>
            <w:tcW w:w="1396"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00"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c>
          <w:tcPr>
            <w:tcW w:w="1039" w:type="dxa"/>
            <w:tcBorders>
              <w:top w:val="nil"/>
              <w:left w:val="nil"/>
              <w:bottom w:val="single" w:color="auto" w:sz="8" w:space="0"/>
              <w:right w:val="single" w:color="auto" w:sz="8"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r>
    </w:tbl>
    <w:p>
      <w:pPr>
        <w:snapToGrid w:val="0"/>
        <w:spacing w:line="360" w:lineRule="auto"/>
        <w:ind w:firstLine="560" w:firstLineChars="200"/>
        <w:rPr>
          <w:rFonts w:ascii="宋体" w:hAnsi="宋体"/>
          <w:color w:val="000000"/>
          <w:sz w:val="28"/>
          <w:szCs w:val="28"/>
        </w:rPr>
      </w:pPr>
    </w:p>
    <w:p>
      <w:pPr>
        <w:snapToGrid w:val="0"/>
        <w:spacing w:line="360" w:lineRule="auto"/>
        <w:ind w:firstLine="560" w:firstLineChars="200"/>
        <w:rPr>
          <w:rFonts w:ascii="宋体" w:hAnsi="宋体"/>
          <w:color w:val="000000"/>
          <w:sz w:val="28"/>
          <w:szCs w:val="28"/>
        </w:rPr>
      </w:pPr>
      <w:r>
        <w:rPr>
          <w:rFonts w:hint="eastAsia" w:ascii="宋体" w:hAnsi="宋体"/>
          <w:color w:val="000000"/>
          <w:sz w:val="28"/>
          <w:szCs w:val="28"/>
        </w:rPr>
        <w:t>注：所有工程量仅作为报价参考，具体情况以实际工程量为准。未包含在此表中的工程量，可参照本表执行。</w:t>
      </w:r>
    </w:p>
    <w:p>
      <w:pPr>
        <w:spacing w:line="360" w:lineRule="auto"/>
        <w:ind w:firstLine="320" w:firstLineChars="100"/>
        <w:rPr>
          <w:rFonts w:ascii="宋体" w:hAnsi="宋体"/>
          <w:sz w:val="32"/>
        </w:rPr>
      </w:pPr>
      <w:r>
        <w:rPr>
          <w:rFonts w:hint="eastAsia" w:ascii="宋体" w:hAnsi="宋体"/>
          <w:sz w:val="32"/>
        </w:rPr>
        <w:t>三、技术要求</w:t>
      </w:r>
    </w:p>
    <w:p>
      <w:pPr>
        <w:snapToGrid w:val="0"/>
        <w:spacing w:line="360" w:lineRule="auto"/>
        <w:ind w:firstLine="280" w:firstLineChars="100"/>
        <w:rPr>
          <w:rFonts w:ascii="宋体" w:hAnsi="宋体"/>
          <w:sz w:val="28"/>
          <w:szCs w:val="28"/>
        </w:rPr>
      </w:pPr>
      <w:r>
        <w:rPr>
          <w:rFonts w:ascii="宋体" w:hAnsi="宋体"/>
          <w:sz w:val="28"/>
          <w:szCs w:val="28"/>
        </w:rPr>
        <w:t>1</w:t>
      </w:r>
      <w:r>
        <w:rPr>
          <w:rFonts w:hint="eastAsia" w:ascii="宋体" w:hAnsi="宋体"/>
          <w:sz w:val="28"/>
          <w:szCs w:val="28"/>
        </w:rPr>
        <w:t>．投标方必须严格按照招标方提供的宣传片视频策划拍摄等要求进行宣传片策划和拍摄、制作要求提供相关服务。在服务过程中如遇技术问题或有不明之处需与招标方协商沟通。</w:t>
      </w:r>
    </w:p>
    <w:p>
      <w:pPr>
        <w:snapToGrid w:val="0"/>
        <w:spacing w:line="360" w:lineRule="auto"/>
        <w:ind w:firstLine="280" w:firstLineChars="100"/>
        <w:rPr>
          <w:rFonts w:ascii="宋体" w:hAnsi="宋体"/>
          <w:sz w:val="28"/>
          <w:szCs w:val="28"/>
        </w:rPr>
      </w:pPr>
      <w:r>
        <w:rPr>
          <w:rFonts w:ascii="宋体" w:hAnsi="宋体"/>
          <w:sz w:val="28"/>
          <w:szCs w:val="28"/>
        </w:rPr>
        <w:t>2</w:t>
      </w:r>
      <w:r>
        <w:rPr>
          <w:rFonts w:hint="eastAsia" w:ascii="宋体" w:hAnsi="宋体"/>
          <w:sz w:val="28"/>
          <w:szCs w:val="28"/>
        </w:rPr>
        <w:t>．本指导书提出的是最低限度的技术要求，并未对一切技术细节做出规定，也未充分引述有关标准和规范的条文，投标方应保证提供符合本规范书和有关工业标准的优质产品及其相应服务。</w:t>
      </w:r>
    </w:p>
    <w:p>
      <w:pPr>
        <w:snapToGrid w:val="0"/>
        <w:spacing w:line="360" w:lineRule="auto"/>
        <w:ind w:firstLine="280" w:firstLineChars="100"/>
        <w:rPr>
          <w:rFonts w:ascii="宋体" w:hAnsi="宋体"/>
          <w:sz w:val="28"/>
          <w:szCs w:val="28"/>
        </w:rPr>
      </w:pPr>
      <w:r>
        <w:rPr>
          <w:rFonts w:ascii="宋体" w:hAnsi="宋体"/>
          <w:sz w:val="28"/>
          <w:szCs w:val="28"/>
        </w:rPr>
        <w:t>3</w:t>
      </w:r>
      <w:r>
        <w:rPr>
          <w:rFonts w:hint="eastAsia" w:ascii="宋体" w:hAnsi="宋体"/>
          <w:sz w:val="28"/>
          <w:szCs w:val="28"/>
        </w:rPr>
        <w:t>．如果投标方没有以书面形式对本技术规范书的条文提出歧义，则意味着投标方应完全按本指导书提供服务。</w:t>
      </w:r>
    </w:p>
    <w:p>
      <w:pPr>
        <w:ind w:firstLine="320" w:firstLineChars="100"/>
        <w:rPr>
          <w:rFonts w:ascii="宋体" w:hAnsi="宋体"/>
          <w:sz w:val="32"/>
        </w:rPr>
      </w:pPr>
      <w:r>
        <w:rPr>
          <w:rFonts w:hint="eastAsia" w:ascii="宋体" w:hAnsi="宋体"/>
          <w:sz w:val="32"/>
        </w:rPr>
        <w:t>四、安全措施及文明生产要求</w:t>
      </w:r>
    </w:p>
    <w:p>
      <w:pPr>
        <w:snapToGrid w:val="0"/>
        <w:spacing w:line="360" w:lineRule="auto"/>
        <w:ind w:firstLine="280" w:firstLineChars="100"/>
        <w:rPr>
          <w:rFonts w:ascii="宋体" w:hAnsi="宋体"/>
          <w:sz w:val="28"/>
          <w:szCs w:val="28"/>
        </w:rPr>
      </w:pPr>
      <w:r>
        <w:rPr>
          <w:rFonts w:ascii="宋体" w:hAnsi="宋体"/>
          <w:sz w:val="28"/>
          <w:szCs w:val="28"/>
        </w:rPr>
        <w:t>1</w:t>
      </w:r>
      <w:r>
        <w:rPr>
          <w:rFonts w:hint="eastAsia" w:ascii="宋体" w:hAnsi="宋体"/>
          <w:sz w:val="28"/>
          <w:szCs w:val="28"/>
        </w:rPr>
        <w:t>．所有参加宣传片视频策划拍摄制作的人员进入施工现场严禁吸烟。</w:t>
      </w:r>
    </w:p>
    <w:p>
      <w:pPr>
        <w:snapToGrid w:val="0"/>
        <w:spacing w:line="360" w:lineRule="auto"/>
        <w:ind w:firstLine="280" w:firstLineChars="100"/>
        <w:rPr>
          <w:rFonts w:ascii="宋体" w:hAnsi="宋体"/>
          <w:sz w:val="28"/>
          <w:szCs w:val="28"/>
        </w:rPr>
      </w:pPr>
      <w:r>
        <w:rPr>
          <w:rFonts w:ascii="宋体" w:hAnsi="宋体"/>
          <w:sz w:val="28"/>
          <w:szCs w:val="28"/>
        </w:rPr>
        <w:t>2</w:t>
      </w:r>
      <w:r>
        <w:rPr>
          <w:rFonts w:hint="eastAsia" w:ascii="宋体" w:hAnsi="宋体"/>
          <w:sz w:val="28"/>
          <w:szCs w:val="28"/>
        </w:rPr>
        <w:t>．所有参加宣传片视频拍摄的人员应熟悉《安规》规定，必须经安全教育，并经技术人员安全技术交底后，方可参加拍摄。</w:t>
      </w:r>
    </w:p>
    <w:p>
      <w:pPr>
        <w:snapToGrid w:val="0"/>
        <w:spacing w:line="360" w:lineRule="auto"/>
        <w:ind w:firstLine="280" w:firstLineChars="100"/>
        <w:rPr>
          <w:rFonts w:ascii="宋体" w:hAnsi="宋体"/>
          <w:sz w:val="28"/>
          <w:szCs w:val="28"/>
        </w:rPr>
      </w:pPr>
      <w:r>
        <w:rPr>
          <w:rFonts w:ascii="宋体" w:hAnsi="宋体"/>
          <w:sz w:val="28"/>
          <w:szCs w:val="28"/>
        </w:rPr>
        <w:t>3</w:t>
      </w:r>
      <w:r>
        <w:rPr>
          <w:rFonts w:hint="eastAsia" w:ascii="宋体" w:hAnsi="宋体"/>
          <w:sz w:val="28"/>
          <w:szCs w:val="28"/>
        </w:rPr>
        <w:t>．所有参加宣传片视频策划拍摄制作的人员必须服从电厂人员的管理，否则予以劝退。</w:t>
      </w:r>
      <w:r>
        <w:rPr>
          <w:rFonts w:ascii="宋体" w:hAnsi="宋体"/>
          <w:sz w:val="28"/>
          <w:szCs w:val="28"/>
        </w:rPr>
        <w:t xml:space="preserve"> </w:t>
      </w:r>
    </w:p>
    <w:p>
      <w:pPr>
        <w:snapToGrid w:val="0"/>
        <w:spacing w:line="360" w:lineRule="auto"/>
        <w:ind w:firstLine="280" w:firstLineChars="100"/>
        <w:rPr>
          <w:rFonts w:ascii="宋体" w:hAnsi="宋体"/>
          <w:sz w:val="28"/>
          <w:szCs w:val="28"/>
        </w:rPr>
      </w:pPr>
      <w:r>
        <w:rPr>
          <w:rFonts w:ascii="宋体" w:hAnsi="宋体"/>
          <w:sz w:val="28"/>
          <w:szCs w:val="28"/>
        </w:rPr>
        <w:t>4</w:t>
      </w:r>
      <w:r>
        <w:rPr>
          <w:rFonts w:hint="eastAsia" w:ascii="宋体" w:hAnsi="宋体"/>
          <w:sz w:val="28"/>
          <w:szCs w:val="28"/>
        </w:rPr>
        <w:t>．所有参加宣传片视频策划拍摄制作的人员都应对施工现场进行熟悉。</w:t>
      </w:r>
    </w:p>
    <w:p>
      <w:pPr>
        <w:snapToGrid w:val="0"/>
        <w:spacing w:line="360" w:lineRule="auto"/>
        <w:ind w:firstLine="280" w:firstLineChars="100"/>
        <w:rPr>
          <w:rFonts w:ascii="宋体" w:hAnsi="宋体"/>
          <w:sz w:val="28"/>
          <w:szCs w:val="28"/>
        </w:rPr>
      </w:pPr>
      <w:r>
        <w:rPr>
          <w:rFonts w:ascii="宋体" w:hAnsi="宋体"/>
          <w:sz w:val="28"/>
          <w:szCs w:val="28"/>
        </w:rPr>
        <w:t>5</w:t>
      </w:r>
      <w:r>
        <w:rPr>
          <w:rFonts w:hint="eastAsia" w:ascii="宋体" w:hAnsi="宋体"/>
          <w:sz w:val="28"/>
          <w:szCs w:val="28"/>
        </w:rPr>
        <w:t>．所有参加宣传片视频策划拍摄制作的人员进入现场时，必须正确佩带安全帽、安全带等防护用品。</w:t>
      </w:r>
    </w:p>
    <w:p>
      <w:pPr>
        <w:snapToGrid w:val="0"/>
        <w:spacing w:line="360" w:lineRule="auto"/>
        <w:ind w:firstLine="280" w:firstLineChars="100"/>
        <w:rPr>
          <w:rFonts w:ascii="宋体" w:hAnsi="宋体"/>
          <w:sz w:val="28"/>
          <w:szCs w:val="28"/>
        </w:rPr>
      </w:pPr>
      <w:r>
        <w:rPr>
          <w:rFonts w:ascii="宋体" w:hAnsi="宋体"/>
          <w:sz w:val="28"/>
          <w:szCs w:val="28"/>
        </w:rPr>
        <w:t>6</w:t>
      </w:r>
      <w:r>
        <w:rPr>
          <w:rFonts w:hint="eastAsia" w:ascii="宋体" w:hAnsi="宋体"/>
          <w:sz w:val="28"/>
          <w:szCs w:val="28"/>
        </w:rPr>
        <w:t>．拍摄现场所用电源需经电厂专业人员接好，严禁私自接用。</w:t>
      </w:r>
    </w:p>
    <w:p>
      <w:pPr>
        <w:snapToGrid w:val="0"/>
        <w:spacing w:line="360" w:lineRule="auto"/>
        <w:ind w:firstLine="280" w:firstLineChars="100"/>
        <w:rPr>
          <w:rFonts w:ascii="宋体" w:hAnsi="宋体"/>
          <w:sz w:val="28"/>
          <w:szCs w:val="28"/>
        </w:rPr>
      </w:pPr>
      <w:r>
        <w:rPr>
          <w:rFonts w:ascii="宋体" w:hAnsi="宋体"/>
          <w:sz w:val="28"/>
          <w:szCs w:val="28"/>
        </w:rPr>
        <w:t>7</w:t>
      </w:r>
      <w:r>
        <w:rPr>
          <w:rFonts w:hint="eastAsia" w:ascii="宋体" w:hAnsi="宋体"/>
          <w:sz w:val="28"/>
          <w:szCs w:val="28"/>
        </w:rPr>
        <w:t>．所有参加宣传片视频策划拍摄制作的人员要严格执行我厂现行的环保及职业安全卫生的有关规定和要求。</w:t>
      </w:r>
    </w:p>
    <w:p>
      <w:pPr>
        <w:snapToGrid w:val="0"/>
        <w:spacing w:line="360" w:lineRule="auto"/>
        <w:ind w:firstLine="280" w:firstLineChars="100"/>
        <w:rPr>
          <w:rFonts w:ascii="宋体" w:hAnsi="宋体"/>
          <w:sz w:val="28"/>
          <w:szCs w:val="28"/>
        </w:rPr>
      </w:pPr>
      <w:r>
        <w:rPr>
          <w:rFonts w:ascii="宋体" w:hAnsi="宋体"/>
          <w:sz w:val="28"/>
          <w:szCs w:val="28"/>
        </w:rPr>
        <w:t>8</w:t>
      </w:r>
      <w:r>
        <w:rPr>
          <w:rFonts w:hint="eastAsia" w:ascii="宋体" w:hAnsi="宋体"/>
          <w:sz w:val="28"/>
          <w:szCs w:val="28"/>
        </w:rPr>
        <w:t>．所有参加宣传片视频策划拍摄制作的人员使用电动工器具前严格检查并贴合格证且在有效期内方准使用，使用中遵守其使用规定。</w:t>
      </w:r>
    </w:p>
    <w:p>
      <w:pPr>
        <w:snapToGrid w:val="0"/>
        <w:spacing w:line="360" w:lineRule="auto"/>
        <w:ind w:firstLine="280" w:firstLineChars="100"/>
        <w:rPr>
          <w:rFonts w:ascii="宋体" w:hAnsi="宋体"/>
          <w:sz w:val="28"/>
          <w:szCs w:val="28"/>
        </w:rPr>
      </w:pPr>
      <w:r>
        <w:rPr>
          <w:rFonts w:hint="eastAsia" w:ascii="宋体" w:hAnsi="宋体"/>
          <w:sz w:val="28"/>
          <w:szCs w:val="28"/>
        </w:rPr>
        <w:t>9．拍摄现场做好与运行设备的警示隔离。</w:t>
      </w:r>
    </w:p>
    <w:p>
      <w:pPr>
        <w:snapToGrid w:val="0"/>
        <w:spacing w:line="360" w:lineRule="auto"/>
        <w:ind w:firstLine="280" w:firstLineChars="100"/>
        <w:rPr>
          <w:rFonts w:ascii="宋体" w:hAnsi="宋体"/>
          <w:sz w:val="28"/>
          <w:szCs w:val="28"/>
        </w:rPr>
      </w:pPr>
      <w:r>
        <w:rPr>
          <w:rFonts w:hint="eastAsia" w:ascii="宋体" w:hAnsi="宋体"/>
          <w:sz w:val="28"/>
          <w:szCs w:val="28"/>
        </w:rPr>
        <w:t>10．所有参加宣传片视频策划拍摄制作的人员要文明拍摄，遵守文明生产相关规定，现场做好与运行设备的防护隔离措施，遵守施工及检修规范，严禁违章作业，服从管理人员安全、技术监督指导，并且做到工完料净场地清。</w:t>
      </w:r>
    </w:p>
    <w:p>
      <w:pPr>
        <w:spacing w:line="360" w:lineRule="auto"/>
        <w:ind w:firstLine="320" w:firstLineChars="100"/>
        <w:rPr>
          <w:rFonts w:ascii="宋体" w:hAnsi="宋体"/>
          <w:sz w:val="28"/>
          <w:szCs w:val="28"/>
        </w:rPr>
      </w:pPr>
      <w:r>
        <w:rPr>
          <w:rFonts w:hint="eastAsia" w:ascii="宋体" w:hAnsi="宋体"/>
          <w:sz w:val="32"/>
        </w:rPr>
        <w:t>五、工艺质量要求</w:t>
      </w:r>
    </w:p>
    <w:p>
      <w:pPr>
        <w:kinsoku w:val="0"/>
        <w:overflowPunct w:val="0"/>
        <w:autoSpaceDE w:val="0"/>
        <w:autoSpaceDN w:val="0"/>
        <w:adjustRightInd w:val="0"/>
        <w:snapToGrid w:val="0"/>
        <w:spacing w:line="360" w:lineRule="auto"/>
        <w:ind w:firstLine="280" w:firstLineChars="100"/>
        <w:rPr>
          <w:rFonts w:ascii="宋体" w:hAnsi="宋体"/>
          <w:sz w:val="28"/>
          <w:szCs w:val="28"/>
        </w:rPr>
      </w:pPr>
      <w:r>
        <w:rPr>
          <w:rFonts w:hint="eastAsia" w:ascii="宋体" w:hAnsi="宋体"/>
          <w:sz w:val="28"/>
          <w:szCs w:val="28"/>
        </w:rPr>
        <w:t xml:space="preserve">1．投标方应在宣传片视频策划拍摄制作期限届满前完成工作项目。 </w:t>
      </w:r>
    </w:p>
    <w:p>
      <w:pPr>
        <w:spacing w:line="360" w:lineRule="auto"/>
        <w:ind w:firstLine="280" w:firstLineChars="100"/>
        <w:rPr>
          <w:rFonts w:ascii="宋体" w:hAnsi="宋体"/>
          <w:sz w:val="28"/>
          <w:szCs w:val="28"/>
        </w:rPr>
      </w:pPr>
      <w:r>
        <w:rPr>
          <w:rFonts w:hint="eastAsia" w:ascii="宋体" w:hAnsi="宋体"/>
          <w:sz w:val="28"/>
          <w:szCs w:val="28"/>
        </w:rPr>
        <w:t xml:space="preserve">2.在宣传片视频拍摄制作过程中，招标方需修改创意或增加制作长度或其他新的制作要求的，由双方另行协商确定。  </w:t>
      </w:r>
    </w:p>
    <w:p>
      <w:pPr>
        <w:spacing w:line="360" w:lineRule="auto"/>
        <w:ind w:firstLine="280" w:firstLineChars="100"/>
        <w:rPr>
          <w:rFonts w:ascii="宋体" w:hAnsi="宋体"/>
          <w:sz w:val="28"/>
          <w:szCs w:val="28"/>
        </w:rPr>
      </w:pPr>
      <w:r>
        <w:rPr>
          <w:rFonts w:hint="eastAsia" w:ascii="宋体" w:hAnsi="宋体"/>
          <w:sz w:val="28"/>
          <w:szCs w:val="28"/>
        </w:rPr>
        <w:t>3.投标方负责全部的宣传片视频脚本创意策划、细化、台词、分镜头、字幕、配音、配乐、特技、剪辑、合成等工作。</w:t>
      </w:r>
    </w:p>
    <w:p>
      <w:pPr>
        <w:spacing w:line="360" w:lineRule="auto"/>
        <w:ind w:firstLine="280" w:firstLineChars="100"/>
        <w:rPr>
          <w:rFonts w:ascii="宋体" w:hAnsi="宋体"/>
          <w:sz w:val="28"/>
          <w:szCs w:val="28"/>
        </w:rPr>
      </w:pPr>
      <w:r>
        <w:rPr>
          <w:rFonts w:hint="eastAsia" w:ascii="宋体" w:hAnsi="宋体"/>
          <w:sz w:val="28"/>
          <w:szCs w:val="28"/>
        </w:rPr>
        <w:t xml:space="preserve">4.投标方应严格按照招标方的制作要求进行制作，保证宣传片视频的品质及技术质量达到双方约定的标准，完成后的宣传片视频各项技术指标不低于招标方制作要求所确定的标准。  </w:t>
      </w:r>
    </w:p>
    <w:p>
      <w:pPr>
        <w:spacing w:line="360" w:lineRule="auto"/>
        <w:ind w:firstLine="280" w:firstLineChars="100"/>
        <w:rPr>
          <w:rFonts w:ascii="宋体" w:hAnsi="宋体"/>
          <w:sz w:val="28"/>
          <w:szCs w:val="28"/>
        </w:rPr>
      </w:pPr>
      <w:r>
        <w:rPr>
          <w:rFonts w:hint="eastAsia" w:ascii="宋体" w:hAnsi="宋体"/>
          <w:sz w:val="28"/>
          <w:szCs w:val="28"/>
        </w:rPr>
        <w:t>5.投标方保证宣传片视频制作内容（包括但不限于画面、音乐、配音等）合法，未侵犯任何第三方的合法权益。</w:t>
      </w:r>
    </w:p>
    <w:p>
      <w:pPr>
        <w:spacing w:line="360" w:lineRule="auto"/>
        <w:rPr>
          <w:rFonts w:ascii="宋体" w:hAnsi="宋体"/>
          <w:sz w:val="28"/>
          <w:szCs w:val="28"/>
        </w:rPr>
      </w:pPr>
      <w:r>
        <w:rPr>
          <w:rFonts w:hint="eastAsia" w:ascii="仿宋_GB2312" w:hAnsi="宋体" w:eastAsia="仿宋_GB2312"/>
          <w:color w:val="000000"/>
          <w:sz w:val="28"/>
          <w:szCs w:val="28"/>
        </w:rPr>
        <w:t xml:space="preserve">  </w:t>
      </w:r>
      <w:r>
        <w:rPr>
          <w:rFonts w:hint="eastAsia" w:ascii="宋体" w:hAnsi="宋体"/>
          <w:sz w:val="28"/>
          <w:szCs w:val="28"/>
        </w:rPr>
        <w:t>6.投标方应在约定的时间内将完成品（样品）交给招标方审查。经审查，投标方提交的完成品符合招标方制作要求的，招标方将予以接受。如招标方对该完成品有异议的，投标方应按照招标方的修改意见自费完成修改。</w:t>
      </w:r>
    </w:p>
    <w:p>
      <w:pPr>
        <w:ind w:firstLine="140" w:firstLineChars="50"/>
        <w:rPr>
          <w:rFonts w:ascii="宋体" w:hAnsi="宋体"/>
          <w:sz w:val="28"/>
          <w:szCs w:val="28"/>
        </w:rPr>
      </w:pPr>
      <w:r>
        <w:rPr>
          <w:rFonts w:hint="eastAsia" w:ascii="宋体" w:hAnsi="宋体"/>
          <w:sz w:val="28"/>
          <w:szCs w:val="28"/>
        </w:rPr>
        <w:t>六、双方职责</w:t>
      </w:r>
    </w:p>
    <w:p>
      <w:pPr>
        <w:snapToGrid w:val="0"/>
        <w:spacing w:line="360" w:lineRule="auto"/>
        <w:ind w:firstLine="420" w:firstLineChars="150"/>
        <w:rPr>
          <w:rFonts w:ascii="宋体" w:hAnsi="宋体"/>
          <w:sz w:val="28"/>
          <w:szCs w:val="28"/>
        </w:rPr>
      </w:pPr>
      <w:r>
        <w:rPr>
          <w:rFonts w:hint="eastAsia" w:ascii="宋体" w:hAnsi="宋体"/>
          <w:sz w:val="28"/>
          <w:szCs w:val="28"/>
        </w:rPr>
        <w:t>1．招标方职责</w:t>
      </w:r>
    </w:p>
    <w:p>
      <w:pPr>
        <w:snapToGrid w:val="0"/>
        <w:spacing w:line="360" w:lineRule="auto"/>
        <w:ind w:firstLine="280" w:firstLineChars="100"/>
        <w:rPr>
          <w:rFonts w:ascii="宋体" w:hAnsi="宋体"/>
          <w:sz w:val="28"/>
          <w:szCs w:val="28"/>
        </w:rPr>
      </w:pPr>
      <w:r>
        <w:rPr>
          <w:rFonts w:hint="eastAsia" w:ascii="宋体" w:hAnsi="宋体"/>
          <w:sz w:val="28"/>
          <w:szCs w:val="28"/>
        </w:rPr>
        <w:t>1.1</w:t>
      </w:r>
      <w:bookmarkStart w:id="0" w:name="_Toc255283867"/>
      <w:r>
        <w:rPr>
          <w:rFonts w:hint="eastAsia" w:ascii="宋体" w:hAnsi="宋体"/>
          <w:sz w:val="28"/>
          <w:szCs w:val="28"/>
        </w:rPr>
        <w:t xml:space="preserve"> </w:t>
      </w:r>
      <w:bookmarkEnd w:id="0"/>
      <w:r>
        <w:rPr>
          <w:rFonts w:hint="eastAsia" w:ascii="宋体" w:hAnsi="宋体"/>
          <w:sz w:val="28"/>
          <w:szCs w:val="28"/>
        </w:rPr>
        <w:t>招标方应在制作过程中为投标方提供制作宣传片视频所需的文字、图片等相关基础资料。</w:t>
      </w:r>
    </w:p>
    <w:p>
      <w:pPr>
        <w:snapToGrid w:val="0"/>
        <w:spacing w:line="360" w:lineRule="auto"/>
        <w:ind w:firstLine="280" w:firstLineChars="100"/>
        <w:rPr>
          <w:rFonts w:ascii="宋体" w:hAnsi="宋体"/>
          <w:sz w:val="28"/>
          <w:szCs w:val="28"/>
        </w:rPr>
      </w:pPr>
      <w:r>
        <w:rPr>
          <w:rFonts w:hint="eastAsia" w:ascii="宋体" w:hAnsi="宋体"/>
          <w:sz w:val="28"/>
          <w:szCs w:val="28"/>
        </w:rPr>
        <w:t>1.2招标方应负责协助办理外包区域联系单票，负责拍摄现场安全监护工作，发现违章作业应及时制止。</w:t>
      </w:r>
    </w:p>
    <w:p>
      <w:pPr>
        <w:snapToGrid w:val="0"/>
        <w:spacing w:line="360" w:lineRule="auto"/>
        <w:ind w:firstLine="280" w:firstLineChars="100"/>
        <w:rPr>
          <w:rFonts w:ascii="宋体" w:hAnsi="宋体"/>
          <w:sz w:val="28"/>
          <w:szCs w:val="28"/>
        </w:rPr>
      </w:pPr>
      <w:r>
        <w:rPr>
          <w:rFonts w:hint="eastAsia" w:ascii="宋体" w:hAnsi="宋体"/>
          <w:sz w:val="28"/>
          <w:szCs w:val="28"/>
        </w:rPr>
        <w:t>1.3摄制过程中每道工序的完工后，招标方应及时验收，招标方不得无故拖延验收时间，否则影响工期由招标方负责。</w:t>
      </w:r>
    </w:p>
    <w:p>
      <w:pPr>
        <w:snapToGrid w:val="0"/>
        <w:spacing w:line="360" w:lineRule="auto"/>
        <w:ind w:firstLine="420" w:firstLineChars="150"/>
        <w:rPr>
          <w:rFonts w:ascii="宋体" w:hAnsi="宋体"/>
          <w:sz w:val="28"/>
          <w:szCs w:val="28"/>
        </w:rPr>
      </w:pPr>
      <w:r>
        <w:rPr>
          <w:rFonts w:hint="eastAsia" w:ascii="宋体" w:hAnsi="宋体"/>
          <w:sz w:val="28"/>
          <w:szCs w:val="28"/>
        </w:rPr>
        <w:t>2．投标方职责</w:t>
      </w:r>
    </w:p>
    <w:p>
      <w:pPr>
        <w:snapToGrid w:val="0"/>
        <w:spacing w:line="360" w:lineRule="auto"/>
        <w:ind w:firstLine="280" w:firstLineChars="100"/>
        <w:rPr>
          <w:rFonts w:ascii="宋体" w:hAnsi="宋体"/>
          <w:sz w:val="28"/>
          <w:szCs w:val="28"/>
        </w:rPr>
      </w:pPr>
      <w:r>
        <w:rPr>
          <w:rFonts w:hint="eastAsia" w:ascii="宋体" w:hAnsi="宋体"/>
          <w:sz w:val="28"/>
          <w:szCs w:val="28"/>
        </w:rPr>
        <w:t>2.1</w:t>
      </w:r>
      <w:bookmarkStart w:id="1" w:name="_Toc255283872"/>
      <w:bookmarkStart w:id="2" w:name="_Toc265525280"/>
      <w:r>
        <w:rPr>
          <w:rFonts w:hint="eastAsia" w:ascii="宋体" w:hAnsi="宋体"/>
          <w:sz w:val="28"/>
          <w:szCs w:val="28"/>
        </w:rPr>
        <w:t>投标方应在专业策略指导下，从招标方需要出发，结合实际，有的放矢，提供专业、安全、可靠的服务，切实维护招标方利益，确保产品质量和服务质量。</w:t>
      </w:r>
    </w:p>
    <w:p>
      <w:pPr>
        <w:snapToGrid w:val="0"/>
        <w:spacing w:line="360" w:lineRule="auto"/>
        <w:ind w:firstLine="280" w:firstLineChars="100"/>
        <w:rPr>
          <w:rFonts w:ascii="宋体" w:hAnsi="宋体"/>
          <w:sz w:val="28"/>
          <w:szCs w:val="28"/>
        </w:rPr>
      </w:pPr>
      <w:r>
        <w:rPr>
          <w:rFonts w:hint="eastAsia" w:ascii="宋体" w:hAnsi="宋体"/>
          <w:sz w:val="28"/>
          <w:szCs w:val="28"/>
        </w:rPr>
        <w:t>2.2在拍摄过程中，投标方应严格按照安全操作规程、安全管理协议进行拍摄，负责本方现场的所有安全事项，承担安全责任。</w:t>
      </w:r>
    </w:p>
    <w:p>
      <w:pPr>
        <w:snapToGrid w:val="0"/>
        <w:spacing w:line="360" w:lineRule="auto"/>
        <w:ind w:firstLine="280" w:firstLineChars="100"/>
        <w:rPr>
          <w:rFonts w:ascii="宋体" w:hAnsi="宋体"/>
          <w:sz w:val="28"/>
          <w:szCs w:val="28"/>
        </w:rPr>
      </w:pPr>
      <w:r>
        <w:rPr>
          <w:rFonts w:hint="eastAsia" w:ascii="宋体" w:hAnsi="宋体"/>
          <w:sz w:val="28"/>
          <w:szCs w:val="28"/>
        </w:rPr>
        <w:t>2.</w:t>
      </w:r>
      <w:bookmarkEnd w:id="1"/>
      <w:bookmarkEnd w:id="2"/>
      <w:r>
        <w:rPr>
          <w:rFonts w:hint="eastAsia" w:ascii="宋体" w:hAnsi="宋体"/>
          <w:sz w:val="28"/>
          <w:szCs w:val="28"/>
        </w:rPr>
        <w:t>3</w:t>
      </w:r>
      <w:r>
        <w:rPr>
          <w:rFonts w:ascii="宋体" w:hAnsi="宋体"/>
          <w:sz w:val="28"/>
          <w:szCs w:val="28"/>
        </w:rPr>
        <w:t xml:space="preserve"> </w:t>
      </w:r>
      <w:r>
        <w:rPr>
          <w:rFonts w:hint="eastAsia" w:ascii="宋体" w:hAnsi="宋体"/>
          <w:sz w:val="28"/>
          <w:szCs w:val="28"/>
        </w:rPr>
        <w:t>按照招标方应在制作期限届满前完成要求的时间完成宣传片视频策划摄制，及时交付招标方。</w:t>
      </w:r>
    </w:p>
    <w:p>
      <w:pPr>
        <w:tabs>
          <w:tab w:val="right" w:pos="9354"/>
        </w:tabs>
        <w:spacing w:line="360" w:lineRule="auto"/>
        <w:ind w:firstLine="160" w:firstLineChars="50"/>
        <w:rPr>
          <w:rFonts w:ascii="宋体" w:hAnsi="宋体"/>
          <w:sz w:val="32"/>
        </w:rPr>
      </w:pPr>
      <w:r>
        <w:rPr>
          <w:rFonts w:hint="eastAsia" w:ascii="宋体" w:hAnsi="宋体"/>
          <w:sz w:val="32"/>
        </w:rPr>
        <w:t xml:space="preserve"> 七、计划工期与质保期</w:t>
      </w:r>
    </w:p>
    <w:p>
      <w:pPr>
        <w:snapToGrid w:val="0"/>
        <w:spacing w:line="360" w:lineRule="auto"/>
        <w:ind w:firstLine="280" w:firstLineChars="100"/>
        <w:rPr>
          <w:rFonts w:hint="eastAsia" w:ascii="宋体" w:hAnsi="宋体"/>
          <w:sz w:val="28"/>
          <w:szCs w:val="28"/>
        </w:rPr>
      </w:pPr>
      <w:r>
        <w:rPr>
          <w:rFonts w:hint="eastAsia" w:ascii="宋体" w:hAnsi="宋体"/>
          <w:sz w:val="28"/>
          <w:szCs w:val="28"/>
        </w:rPr>
        <w:t>本项目计划工期与质保期：自</w:t>
      </w:r>
      <w:r>
        <w:rPr>
          <w:rFonts w:hint="eastAsia" w:ascii="宋体" w:hAnsi="宋体"/>
          <w:sz w:val="28"/>
          <w:szCs w:val="28"/>
          <w:lang w:val="en-US" w:eastAsia="zh-CN"/>
        </w:rPr>
        <w:t>合同签订之日</w:t>
      </w:r>
      <w:r>
        <w:rPr>
          <w:rFonts w:hint="eastAsia" w:ascii="宋体" w:hAnsi="宋体"/>
          <w:sz w:val="28"/>
          <w:szCs w:val="28"/>
        </w:rPr>
        <w:t>起至2022年 12月31 日</w:t>
      </w:r>
      <w:r>
        <w:rPr>
          <w:rFonts w:hint="eastAsia" w:ascii="宋体" w:hAnsi="宋体"/>
          <w:sz w:val="28"/>
          <w:szCs w:val="28"/>
          <w:lang w:val="en-US" w:eastAsia="zh-CN"/>
        </w:rPr>
        <w:t>止</w:t>
      </w:r>
      <w:r>
        <w:rPr>
          <w:rFonts w:hint="eastAsia" w:ascii="宋体" w:hAnsi="宋体"/>
          <w:sz w:val="28"/>
          <w:szCs w:val="28"/>
        </w:rPr>
        <w:t>。</w:t>
      </w:r>
      <w:bookmarkStart w:id="3" w:name="_GoBack"/>
      <w:bookmarkEnd w:id="3"/>
    </w:p>
    <w:sectPr>
      <w:headerReference r:id="rId5" w:type="default"/>
      <w:footerReference r:id="rId6" w:type="default"/>
      <w:pgSz w:w="11906" w:h="16838"/>
      <w:pgMar w:top="1418" w:right="1418" w:bottom="1418" w:left="1701"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汉仪中黑简">
    <w:altName w:val="微软雅黑"/>
    <w:panose1 w:val="00000000000000000000"/>
    <w:charset w:val="86"/>
    <w:family w:val="modern"/>
    <w:pitch w:val="default"/>
    <w:sig w:usb0="00000000" w:usb1="00000000" w:usb2="00000012"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393"/>
        <w:tab w:val="right" w:pos="8787"/>
      </w:tabs>
    </w:pPr>
    <w:r>
      <w:tab/>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393"/>
        <w:tab w:val="right" w:pos="8787"/>
      </w:tabs>
    </w:pPr>
    <w:r>
      <w:tab/>
    </w:r>
    <w:r>
      <w:tab/>
    </w:r>
    <w:r>
      <w:fldChar w:fldCharType="begin"/>
    </w:r>
    <w:r>
      <w:rPr>
        <w:rStyle w:val="14"/>
      </w:rPr>
      <w:instrText xml:space="preserve"> PAGE </w:instrText>
    </w:r>
    <w:r>
      <w:fldChar w:fldCharType="separate"/>
    </w:r>
    <w:r>
      <w:rPr>
        <w:rStyle w:val="14"/>
      </w:rPr>
      <w:t>1</w:t>
    </w:r>
    <w:r>
      <w:fldChar w:fldCharType="end"/>
    </w:r>
    <w:r>
      <w:tab/>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4200"/>
        <w:tab w:val="left" w:pos="4620"/>
        <w:tab w:val="left" w:pos="5040"/>
        <w:tab w:val="clear" w:pos="8306"/>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rsids>
    <w:rsidRoot w:val="00D57AB3"/>
    <w:rsid w:val="000021B3"/>
    <w:rsid w:val="00010DE6"/>
    <w:rsid w:val="0001501A"/>
    <w:rsid w:val="000226E2"/>
    <w:rsid w:val="000229FA"/>
    <w:rsid w:val="00022D6F"/>
    <w:rsid w:val="00026B5D"/>
    <w:rsid w:val="000270FE"/>
    <w:rsid w:val="000305BD"/>
    <w:rsid w:val="00030B77"/>
    <w:rsid w:val="00034D44"/>
    <w:rsid w:val="0003559D"/>
    <w:rsid w:val="00036049"/>
    <w:rsid w:val="0003766D"/>
    <w:rsid w:val="00041AEE"/>
    <w:rsid w:val="00045782"/>
    <w:rsid w:val="00046380"/>
    <w:rsid w:val="00046614"/>
    <w:rsid w:val="00047A6B"/>
    <w:rsid w:val="00051231"/>
    <w:rsid w:val="00051F52"/>
    <w:rsid w:val="00052A54"/>
    <w:rsid w:val="00053C17"/>
    <w:rsid w:val="000562D9"/>
    <w:rsid w:val="00060870"/>
    <w:rsid w:val="0006572F"/>
    <w:rsid w:val="00067EB6"/>
    <w:rsid w:val="00071970"/>
    <w:rsid w:val="0007272A"/>
    <w:rsid w:val="000738A1"/>
    <w:rsid w:val="00073C5F"/>
    <w:rsid w:val="00075206"/>
    <w:rsid w:val="000757F9"/>
    <w:rsid w:val="00076274"/>
    <w:rsid w:val="0008120E"/>
    <w:rsid w:val="00081441"/>
    <w:rsid w:val="0008466E"/>
    <w:rsid w:val="00084A00"/>
    <w:rsid w:val="00084BBC"/>
    <w:rsid w:val="00085972"/>
    <w:rsid w:val="00090957"/>
    <w:rsid w:val="00090A6D"/>
    <w:rsid w:val="0009374E"/>
    <w:rsid w:val="00096C19"/>
    <w:rsid w:val="000A41E3"/>
    <w:rsid w:val="000A4902"/>
    <w:rsid w:val="000A5DBD"/>
    <w:rsid w:val="000A67F0"/>
    <w:rsid w:val="000B0099"/>
    <w:rsid w:val="000B225E"/>
    <w:rsid w:val="000B43EB"/>
    <w:rsid w:val="000B4CEA"/>
    <w:rsid w:val="000B514E"/>
    <w:rsid w:val="000B54B2"/>
    <w:rsid w:val="000B6F31"/>
    <w:rsid w:val="000B7792"/>
    <w:rsid w:val="000C2212"/>
    <w:rsid w:val="000C37DA"/>
    <w:rsid w:val="000C3880"/>
    <w:rsid w:val="000C3CFA"/>
    <w:rsid w:val="000C5B71"/>
    <w:rsid w:val="000D0F66"/>
    <w:rsid w:val="000D681A"/>
    <w:rsid w:val="000D6C39"/>
    <w:rsid w:val="000E06BA"/>
    <w:rsid w:val="000E1F6E"/>
    <w:rsid w:val="000E46A8"/>
    <w:rsid w:val="000E70A1"/>
    <w:rsid w:val="000F3337"/>
    <w:rsid w:val="000F47B8"/>
    <w:rsid w:val="000F6F3A"/>
    <w:rsid w:val="000F755D"/>
    <w:rsid w:val="00100407"/>
    <w:rsid w:val="0010198D"/>
    <w:rsid w:val="0010208C"/>
    <w:rsid w:val="001027C3"/>
    <w:rsid w:val="00103C4C"/>
    <w:rsid w:val="00106346"/>
    <w:rsid w:val="00107589"/>
    <w:rsid w:val="001109CC"/>
    <w:rsid w:val="0011188F"/>
    <w:rsid w:val="00111F9C"/>
    <w:rsid w:val="00112BEE"/>
    <w:rsid w:val="00115ABA"/>
    <w:rsid w:val="00115B0E"/>
    <w:rsid w:val="001207E3"/>
    <w:rsid w:val="00121AC6"/>
    <w:rsid w:val="00124FDB"/>
    <w:rsid w:val="0012506A"/>
    <w:rsid w:val="00125C3B"/>
    <w:rsid w:val="00130FE7"/>
    <w:rsid w:val="0013497C"/>
    <w:rsid w:val="001462A5"/>
    <w:rsid w:val="001466D2"/>
    <w:rsid w:val="00146734"/>
    <w:rsid w:val="00146BF1"/>
    <w:rsid w:val="00155AD5"/>
    <w:rsid w:val="00163B17"/>
    <w:rsid w:val="00167569"/>
    <w:rsid w:val="00173317"/>
    <w:rsid w:val="00175BE0"/>
    <w:rsid w:val="00177B37"/>
    <w:rsid w:val="00180A0C"/>
    <w:rsid w:val="00181BC9"/>
    <w:rsid w:val="00182A11"/>
    <w:rsid w:val="001837FF"/>
    <w:rsid w:val="00185C24"/>
    <w:rsid w:val="00190310"/>
    <w:rsid w:val="001909B5"/>
    <w:rsid w:val="00192D7F"/>
    <w:rsid w:val="0019503C"/>
    <w:rsid w:val="001961BC"/>
    <w:rsid w:val="00196224"/>
    <w:rsid w:val="0019760D"/>
    <w:rsid w:val="00197E87"/>
    <w:rsid w:val="001A0511"/>
    <w:rsid w:val="001A24F2"/>
    <w:rsid w:val="001B31E3"/>
    <w:rsid w:val="001B3611"/>
    <w:rsid w:val="001B5771"/>
    <w:rsid w:val="001B6474"/>
    <w:rsid w:val="001C0649"/>
    <w:rsid w:val="001C53A2"/>
    <w:rsid w:val="001D0D11"/>
    <w:rsid w:val="001D3BD0"/>
    <w:rsid w:val="001D48FD"/>
    <w:rsid w:val="001D6319"/>
    <w:rsid w:val="001D7F2B"/>
    <w:rsid w:val="001E16D8"/>
    <w:rsid w:val="001E2DB1"/>
    <w:rsid w:val="001E2FE4"/>
    <w:rsid w:val="001E414D"/>
    <w:rsid w:val="001E4C9C"/>
    <w:rsid w:val="001E6B6D"/>
    <w:rsid w:val="001E78C2"/>
    <w:rsid w:val="001F0A5E"/>
    <w:rsid w:val="001F4857"/>
    <w:rsid w:val="001F5494"/>
    <w:rsid w:val="001F7015"/>
    <w:rsid w:val="001F7596"/>
    <w:rsid w:val="00201A5A"/>
    <w:rsid w:val="00202926"/>
    <w:rsid w:val="00202AC1"/>
    <w:rsid w:val="00205880"/>
    <w:rsid w:val="00205E7E"/>
    <w:rsid w:val="002146E8"/>
    <w:rsid w:val="00214D39"/>
    <w:rsid w:val="00216541"/>
    <w:rsid w:val="0021731C"/>
    <w:rsid w:val="0022059A"/>
    <w:rsid w:val="00221645"/>
    <w:rsid w:val="002246C4"/>
    <w:rsid w:val="00225492"/>
    <w:rsid w:val="00231848"/>
    <w:rsid w:val="00233425"/>
    <w:rsid w:val="002374E0"/>
    <w:rsid w:val="00237B09"/>
    <w:rsid w:val="0024236E"/>
    <w:rsid w:val="002436DE"/>
    <w:rsid w:val="00243D9D"/>
    <w:rsid w:val="002470F2"/>
    <w:rsid w:val="00247181"/>
    <w:rsid w:val="00252C2A"/>
    <w:rsid w:val="00253C2F"/>
    <w:rsid w:val="00254359"/>
    <w:rsid w:val="00254775"/>
    <w:rsid w:val="00262C70"/>
    <w:rsid w:val="002668AF"/>
    <w:rsid w:val="00267FC2"/>
    <w:rsid w:val="00271886"/>
    <w:rsid w:val="00273CB9"/>
    <w:rsid w:val="00273ECB"/>
    <w:rsid w:val="00274D3B"/>
    <w:rsid w:val="00274F8A"/>
    <w:rsid w:val="002760DF"/>
    <w:rsid w:val="0027778A"/>
    <w:rsid w:val="00277F98"/>
    <w:rsid w:val="0029093B"/>
    <w:rsid w:val="002929FF"/>
    <w:rsid w:val="002960CB"/>
    <w:rsid w:val="002A0B8D"/>
    <w:rsid w:val="002A55FE"/>
    <w:rsid w:val="002A7437"/>
    <w:rsid w:val="002B0054"/>
    <w:rsid w:val="002B0EFE"/>
    <w:rsid w:val="002B1751"/>
    <w:rsid w:val="002B2E39"/>
    <w:rsid w:val="002B39F9"/>
    <w:rsid w:val="002B6DD0"/>
    <w:rsid w:val="002C0C20"/>
    <w:rsid w:val="002C0E96"/>
    <w:rsid w:val="002C2827"/>
    <w:rsid w:val="002C2CBB"/>
    <w:rsid w:val="002C404B"/>
    <w:rsid w:val="002C4288"/>
    <w:rsid w:val="002C43C7"/>
    <w:rsid w:val="002C65AC"/>
    <w:rsid w:val="002C66AA"/>
    <w:rsid w:val="002D1F93"/>
    <w:rsid w:val="002D21AA"/>
    <w:rsid w:val="002D266A"/>
    <w:rsid w:val="002D712B"/>
    <w:rsid w:val="002E19A1"/>
    <w:rsid w:val="002E6231"/>
    <w:rsid w:val="002F0A1F"/>
    <w:rsid w:val="002F1BAC"/>
    <w:rsid w:val="002F4F36"/>
    <w:rsid w:val="003029A4"/>
    <w:rsid w:val="003052B4"/>
    <w:rsid w:val="0031035D"/>
    <w:rsid w:val="00310CEA"/>
    <w:rsid w:val="00312929"/>
    <w:rsid w:val="00313AED"/>
    <w:rsid w:val="0031516A"/>
    <w:rsid w:val="0031516B"/>
    <w:rsid w:val="003172E0"/>
    <w:rsid w:val="00323523"/>
    <w:rsid w:val="0032371E"/>
    <w:rsid w:val="00326428"/>
    <w:rsid w:val="00332786"/>
    <w:rsid w:val="00336796"/>
    <w:rsid w:val="00337CA2"/>
    <w:rsid w:val="00343BAA"/>
    <w:rsid w:val="003449CF"/>
    <w:rsid w:val="003472CD"/>
    <w:rsid w:val="0034768A"/>
    <w:rsid w:val="00350976"/>
    <w:rsid w:val="00351BEC"/>
    <w:rsid w:val="0035246C"/>
    <w:rsid w:val="003552F1"/>
    <w:rsid w:val="00356A53"/>
    <w:rsid w:val="00357D57"/>
    <w:rsid w:val="00357E98"/>
    <w:rsid w:val="003745DC"/>
    <w:rsid w:val="00374C6F"/>
    <w:rsid w:val="00374E0B"/>
    <w:rsid w:val="00377163"/>
    <w:rsid w:val="003809A0"/>
    <w:rsid w:val="003819C1"/>
    <w:rsid w:val="003819D8"/>
    <w:rsid w:val="00384700"/>
    <w:rsid w:val="003924B0"/>
    <w:rsid w:val="0039451F"/>
    <w:rsid w:val="003963E7"/>
    <w:rsid w:val="003A0BE0"/>
    <w:rsid w:val="003A1081"/>
    <w:rsid w:val="003A14FD"/>
    <w:rsid w:val="003A241D"/>
    <w:rsid w:val="003A25CF"/>
    <w:rsid w:val="003A2791"/>
    <w:rsid w:val="003A4707"/>
    <w:rsid w:val="003A5C3C"/>
    <w:rsid w:val="003A6DD7"/>
    <w:rsid w:val="003A777C"/>
    <w:rsid w:val="003B0464"/>
    <w:rsid w:val="003B12EF"/>
    <w:rsid w:val="003B4ABE"/>
    <w:rsid w:val="003B4C7D"/>
    <w:rsid w:val="003B5F19"/>
    <w:rsid w:val="003B7BD2"/>
    <w:rsid w:val="003C0069"/>
    <w:rsid w:val="003C032A"/>
    <w:rsid w:val="003C3B7E"/>
    <w:rsid w:val="003C3D03"/>
    <w:rsid w:val="003C4E53"/>
    <w:rsid w:val="003C59FA"/>
    <w:rsid w:val="003D1ED8"/>
    <w:rsid w:val="003D338B"/>
    <w:rsid w:val="003D42D7"/>
    <w:rsid w:val="003D75B8"/>
    <w:rsid w:val="003E2CB0"/>
    <w:rsid w:val="003E4095"/>
    <w:rsid w:val="003E4ACA"/>
    <w:rsid w:val="003E7863"/>
    <w:rsid w:val="003F7857"/>
    <w:rsid w:val="003F7C3E"/>
    <w:rsid w:val="00402D85"/>
    <w:rsid w:val="00403DAC"/>
    <w:rsid w:val="00413CAC"/>
    <w:rsid w:val="0041408B"/>
    <w:rsid w:val="00414D9C"/>
    <w:rsid w:val="00415B25"/>
    <w:rsid w:val="00417BE5"/>
    <w:rsid w:val="00420F6B"/>
    <w:rsid w:val="00421110"/>
    <w:rsid w:val="00423C6F"/>
    <w:rsid w:val="00430B26"/>
    <w:rsid w:val="004317D2"/>
    <w:rsid w:val="00431CB1"/>
    <w:rsid w:val="00432A7D"/>
    <w:rsid w:val="00435F59"/>
    <w:rsid w:val="004362E9"/>
    <w:rsid w:val="004376FA"/>
    <w:rsid w:val="00437BF8"/>
    <w:rsid w:val="004400E3"/>
    <w:rsid w:val="00441FA9"/>
    <w:rsid w:val="00445746"/>
    <w:rsid w:val="004474E2"/>
    <w:rsid w:val="00447AEC"/>
    <w:rsid w:val="00457ABB"/>
    <w:rsid w:val="00457E7B"/>
    <w:rsid w:val="00460BF6"/>
    <w:rsid w:val="00462236"/>
    <w:rsid w:val="00463612"/>
    <w:rsid w:val="0047168C"/>
    <w:rsid w:val="00471859"/>
    <w:rsid w:val="00472D9D"/>
    <w:rsid w:val="004758C9"/>
    <w:rsid w:val="00475BB7"/>
    <w:rsid w:val="00480474"/>
    <w:rsid w:val="00480BD1"/>
    <w:rsid w:val="00481422"/>
    <w:rsid w:val="004840EE"/>
    <w:rsid w:val="00484761"/>
    <w:rsid w:val="004848AF"/>
    <w:rsid w:val="00484B8E"/>
    <w:rsid w:val="00484C48"/>
    <w:rsid w:val="00485181"/>
    <w:rsid w:val="00490B89"/>
    <w:rsid w:val="00496293"/>
    <w:rsid w:val="00497C06"/>
    <w:rsid w:val="004A1E9E"/>
    <w:rsid w:val="004A1F23"/>
    <w:rsid w:val="004A222D"/>
    <w:rsid w:val="004A2EEE"/>
    <w:rsid w:val="004A3629"/>
    <w:rsid w:val="004A50DA"/>
    <w:rsid w:val="004A61BE"/>
    <w:rsid w:val="004B0D79"/>
    <w:rsid w:val="004B19EE"/>
    <w:rsid w:val="004B3EB4"/>
    <w:rsid w:val="004B5793"/>
    <w:rsid w:val="004B5FDA"/>
    <w:rsid w:val="004B62EB"/>
    <w:rsid w:val="004B66F3"/>
    <w:rsid w:val="004C3CB0"/>
    <w:rsid w:val="004C4184"/>
    <w:rsid w:val="004C4AD4"/>
    <w:rsid w:val="004C6661"/>
    <w:rsid w:val="004C7B8A"/>
    <w:rsid w:val="004D0369"/>
    <w:rsid w:val="004D307E"/>
    <w:rsid w:val="004D3C14"/>
    <w:rsid w:val="004D4529"/>
    <w:rsid w:val="004D5803"/>
    <w:rsid w:val="004D5902"/>
    <w:rsid w:val="004F5384"/>
    <w:rsid w:val="004F7D55"/>
    <w:rsid w:val="005008DE"/>
    <w:rsid w:val="00501589"/>
    <w:rsid w:val="00505A3B"/>
    <w:rsid w:val="00506A10"/>
    <w:rsid w:val="00510E40"/>
    <w:rsid w:val="00513878"/>
    <w:rsid w:val="00513C3C"/>
    <w:rsid w:val="00517C07"/>
    <w:rsid w:val="0052045E"/>
    <w:rsid w:val="00521624"/>
    <w:rsid w:val="005228AA"/>
    <w:rsid w:val="00523E15"/>
    <w:rsid w:val="0052509C"/>
    <w:rsid w:val="0052575D"/>
    <w:rsid w:val="00530089"/>
    <w:rsid w:val="00530B29"/>
    <w:rsid w:val="005313C8"/>
    <w:rsid w:val="005322F7"/>
    <w:rsid w:val="00537331"/>
    <w:rsid w:val="00540D63"/>
    <w:rsid w:val="00542EC6"/>
    <w:rsid w:val="0054484D"/>
    <w:rsid w:val="0054543B"/>
    <w:rsid w:val="0054676B"/>
    <w:rsid w:val="005549FE"/>
    <w:rsid w:val="005555A9"/>
    <w:rsid w:val="00555AE6"/>
    <w:rsid w:val="00560A62"/>
    <w:rsid w:val="005639B2"/>
    <w:rsid w:val="00567E37"/>
    <w:rsid w:val="00571332"/>
    <w:rsid w:val="0057384D"/>
    <w:rsid w:val="00574D25"/>
    <w:rsid w:val="0057731A"/>
    <w:rsid w:val="00580FAB"/>
    <w:rsid w:val="005816FB"/>
    <w:rsid w:val="00591757"/>
    <w:rsid w:val="00594720"/>
    <w:rsid w:val="005949D6"/>
    <w:rsid w:val="005957F3"/>
    <w:rsid w:val="005960C5"/>
    <w:rsid w:val="00596546"/>
    <w:rsid w:val="005979F5"/>
    <w:rsid w:val="005A0C72"/>
    <w:rsid w:val="005A3369"/>
    <w:rsid w:val="005A3C7D"/>
    <w:rsid w:val="005A4189"/>
    <w:rsid w:val="005B58DB"/>
    <w:rsid w:val="005C327C"/>
    <w:rsid w:val="005C41EA"/>
    <w:rsid w:val="005C43C0"/>
    <w:rsid w:val="005C58F1"/>
    <w:rsid w:val="005D2F11"/>
    <w:rsid w:val="005D3A04"/>
    <w:rsid w:val="005D3EB2"/>
    <w:rsid w:val="005E2C0B"/>
    <w:rsid w:val="005E4641"/>
    <w:rsid w:val="005E57A6"/>
    <w:rsid w:val="005E5EB9"/>
    <w:rsid w:val="005E6843"/>
    <w:rsid w:val="005F3C87"/>
    <w:rsid w:val="005F4643"/>
    <w:rsid w:val="005F4B49"/>
    <w:rsid w:val="005F6297"/>
    <w:rsid w:val="005F6980"/>
    <w:rsid w:val="005F73DA"/>
    <w:rsid w:val="006022DC"/>
    <w:rsid w:val="006030E4"/>
    <w:rsid w:val="006076D6"/>
    <w:rsid w:val="0061027A"/>
    <w:rsid w:val="0061167A"/>
    <w:rsid w:val="00614B2C"/>
    <w:rsid w:val="00616CCF"/>
    <w:rsid w:val="006177A5"/>
    <w:rsid w:val="00620037"/>
    <w:rsid w:val="00623504"/>
    <w:rsid w:val="0062466E"/>
    <w:rsid w:val="0063132D"/>
    <w:rsid w:val="006354C3"/>
    <w:rsid w:val="00636FF9"/>
    <w:rsid w:val="00640A1E"/>
    <w:rsid w:val="00647FF8"/>
    <w:rsid w:val="006520AA"/>
    <w:rsid w:val="00654292"/>
    <w:rsid w:val="006550A4"/>
    <w:rsid w:val="00656191"/>
    <w:rsid w:val="00657B39"/>
    <w:rsid w:val="006616AC"/>
    <w:rsid w:val="0066181B"/>
    <w:rsid w:val="00665244"/>
    <w:rsid w:val="00665275"/>
    <w:rsid w:val="00667254"/>
    <w:rsid w:val="0067099A"/>
    <w:rsid w:val="00681A26"/>
    <w:rsid w:val="00683D04"/>
    <w:rsid w:val="00684BC8"/>
    <w:rsid w:val="00685366"/>
    <w:rsid w:val="00686228"/>
    <w:rsid w:val="00687BEC"/>
    <w:rsid w:val="00687BFD"/>
    <w:rsid w:val="00690FD8"/>
    <w:rsid w:val="006918D2"/>
    <w:rsid w:val="0069357D"/>
    <w:rsid w:val="0069472F"/>
    <w:rsid w:val="006A3C94"/>
    <w:rsid w:val="006A663B"/>
    <w:rsid w:val="006A67AB"/>
    <w:rsid w:val="006B13C1"/>
    <w:rsid w:val="006B1B1E"/>
    <w:rsid w:val="006B57FC"/>
    <w:rsid w:val="006B78CC"/>
    <w:rsid w:val="006C423F"/>
    <w:rsid w:val="006C5D38"/>
    <w:rsid w:val="006D0815"/>
    <w:rsid w:val="006D1C6D"/>
    <w:rsid w:val="006D2238"/>
    <w:rsid w:val="006D2FAC"/>
    <w:rsid w:val="006D3923"/>
    <w:rsid w:val="006D5ECC"/>
    <w:rsid w:val="006D713A"/>
    <w:rsid w:val="006E3C5A"/>
    <w:rsid w:val="006E6623"/>
    <w:rsid w:val="006E6AB7"/>
    <w:rsid w:val="006F0228"/>
    <w:rsid w:val="006F17F2"/>
    <w:rsid w:val="006F5EBE"/>
    <w:rsid w:val="00700242"/>
    <w:rsid w:val="00700709"/>
    <w:rsid w:val="00700B5F"/>
    <w:rsid w:val="0070231F"/>
    <w:rsid w:val="007053E6"/>
    <w:rsid w:val="00712D0D"/>
    <w:rsid w:val="007130B6"/>
    <w:rsid w:val="007131F1"/>
    <w:rsid w:val="0071504A"/>
    <w:rsid w:val="00715E6E"/>
    <w:rsid w:val="00717BD8"/>
    <w:rsid w:val="00720CAA"/>
    <w:rsid w:val="0074009D"/>
    <w:rsid w:val="00741D31"/>
    <w:rsid w:val="007444D0"/>
    <w:rsid w:val="007452C9"/>
    <w:rsid w:val="007514C5"/>
    <w:rsid w:val="00755923"/>
    <w:rsid w:val="00763F2F"/>
    <w:rsid w:val="00764087"/>
    <w:rsid w:val="00766152"/>
    <w:rsid w:val="007662C4"/>
    <w:rsid w:val="00767CF0"/>
    <w:rsid w:val="007708C7"/>
    <w:rsid w:val="00774004"/>
    <w:rsid w:val="007742B3"/>
    <w:rsid w:val="00775C1D"/>
    <w:rsid w:val="0077606B"/>
    <w:rsid w:val="00783AA7"/>
    <w:rsid w:val="0078446F"/>
    <w:rsid w:val="0078711B"/>
    <w:rsid w:val="00793812"/>
    <w:rsid w:val="00793CC7"/>
    <w:rsid w:val="007942AF"/>
    <w:rsid w:val="00797CA1"/>
    <w:rsid w:val="007A1282"/>
    <w:rsid w:val="007A1585"/>
    <w:rsid w:val="007A61CB"/>
    <w:rsid w:val="007A639E"/>
    <w:rsid w:val="007B189F"/>
    <w:rsid w:val="007B1AD2"/>
    <w:rsid w:val="007B1E97"/>
    <w:rsid w:val="007B498C"/>
    <w:rsid w:val="007B5612"/>
    <w:rsid w:val="007C2F33"/>
    <w:rsid w:val="007C369F"/>
    <w:rsid w:val="007C3BC8"/>
    <w:rsid w:val="007D1C5D"/>
    <w:rsid w:val="007D49D4"/>
    <w:rsid w:val="007D587E"/>
    <w:rsid w:val="007D6F97"/>
    <w:rsid w:val="007E2E32"/>
    <w:rsid w:val="007E4622"/>
    <w:rsid w:val="007E59BF"/>
    <w:rsid w:val="007F0561"/>
    <w:rsid w:val="007F0E3E"/>
    <w:rsid w:val="007F16D1"/>
    <w:rsid w:val="007F27F7"/>
    <w:rsid w:val="007F312C"/>
    <w:rsid w:val="007F568E"/>
    <w:rsid w:val="007F644D"/>
    <w:rsid w:val="007F6CD2"/>
    <w:rsid w:val="008009CA"/>
    <w:rsid w:val="00801AA4"/>
    <w:rsid w:val="008026CA"/>
    <w:rsid w:val="0080385B"/>
    <w:rsid w:val="00806FEE"/>
    <w:rsid w:val="00811C56"/>
    <w:rsid w:val="00811D41"/>
    <w:rsid w:val="00811E16"/>
    <w:rsid w:val="00814698"/>
    <w:rsid w:val="00823CEC"/>
    <w:rsid w:val="00826C7D"/>
    <w:rsid w:val="00826CD5"/>
    <w:rsid w:val="008278C0"/>
    <w:rsid w:val="008300C6"/>
    <w:rsid w:val="00834547"/>
    <w:rsid w:val="008350AF"/>
    <w:rsid w:val="00840520"/>
    <w:rsid w:val="00841403"/>
    <w:rsid w:val="00841A8A"/>
    <w:rsid w:val="00844869"/>
    <w:rsid w:val="008457AE"/>
    <w:rsid w:val="00846F15"/>
    <w:rsid w:val="00847913"/>
    <w:rsid w:val="008611ED"/>
    <w:rsid w:val="008617CC"/>
    <w:rsid w:val="0086370B"/>
    <w:rsid w:val="00864ACE"/>
    <w:rsid w:val="00864E1E"/>
    <w:rsid w:val="00866FB0"/>
    <w:rsid w:val="00874435"/>
    <w:rsid w:val="00875CD1"/>
    <w:rsid w:val="00875D57"/>
    <w:rsid w:val="00877BB7"/>
    <w:rsid w:val="00880AFC"/>
    <w:rsid w:val="00880EC0"/>
    <w:rsid w:val="00881DC8"/>
    <w:rsid w:val="00891319"/>
    <w:rsid w:val="008918B4"/>
    <w:rsid w:val="00894664"/>
    <w:rsid w:val="0089656C"/>
    <w:rsid w:val="008A0EEE"/>
    <w:rsid w:val="008A178D"/>
    <w:rsid w:val="008A333B"/>
    <w:rsid w:val="008A5F93"/>
    <w:rsid w:val="008B0BF0"/>
    <w:rsid w:val="008B2C4E"/>
    <w:rsid w:val="008C6607"/>
    <w:rsid w:val="008C796A"/>
    <w:rsid w:val="008C7B12"/>
    <w:rsid w:val="008D0633"/>
    <w:rsid w:val="008D3341"/>
    <w:rsid w:val="008D3596"/>
    <w:rsid w:val="008D5AAA"/>
    <w:rsid w:val="008D67F9"/>
    <w:rsid w:val="008E014C"/>
    <w:rsid w:val="008E0613"/>
    <w:rsid w:val="008E61C1"/>
    <w:rsid w:val="008E62EA"/>
    <w:rsid w:val="008E6F37"/>
    <w:rsid w:val="008E701C"/>
    <w:rsid w:val="008E74FF"/>
    <w:rsid w:val="008F3BCE"/>
    <w:rsid w:val="008F4F19"/>
    <w:rsid w:val="008F77F5"/>
    <w:rsid w:val="0090278E"/>
    <w:rsid w:val="009044D6"/>
    <w:rsid w:val="0091209D"/>
    <w:rsid w:val="00913176"/>
    <w:rsid w:val="00914646"/>
    <w:rsid w:val="00921B04"/>
    <w:rsid w:val="0092348A"/>
    <w:rsid w:val="009243E4"/>
    <w:rsid w:val="00932752"/>
    <w:rsid w:val="00935292"/>
    <w:rsid w:val="009363F3"/>
    <w:rsid w:val="009431E4"/>
    <w:rsid w:val="009445C8"/>
    <w:rsid w:val="00945C95"/>
    <w:rsid w:val="00954E75"/>
    <w:rsid w:val="009568E2"/>
    <w:rsid w:val="0096174C"/>
    <w:rsid w:val="0096270D"/>
    <w:rsid w:val="00966A77"/>
    <w:rsid w:val="00966D1D"/>
    <w:rsid w:val="0097268A"/>
    <w:rsid w:val="00972E3F"/>
    <w:rsid w:val="0097402F"/>
    <w:rsid w:val="0097576F"/>
    <w:rsid w:val="00977902"/>
    <w:rsid w:val="00982D96"/>
    <w:rsid w:val="00982F86"/>
    <w:rsid w:val="00983E21"/>
    <w:rsid w:val="009850FB"/>
    <w:rsid w:val="009861C2"/>
    <w:rsid w:val="009911CF"/>
    <w:rsid w:val="00992CC0"/>
    <w:rsid w:val="00994F3C"/>
    <w:rsid w:val="00996ED8"/>
    <w:rsid w:val="009972E3"/>
    <w:rsid w:val="0099762C"/>
    <w:rsid w:val="009A248F"/>
    <w:rsid w:val="009A2695"/>
    <w:rsid w:val="009A3D28"/>
    <w:rsid w:val="009A50B2"/>
    <w:rsid w:val="009A6ED0"/>
    <w:rsid w:val="009A7567"/>
    <w:rsid w:val="009B0B08"/>
    <w:rsid w:val="009B22AD"/>
    <w:rsid w:val="009B4058"/>
    <w:rsid w:val="009B46F4"/>
    <w:rsid w:val="009C19BB"/>
    <w:rsid w:val="009C1B89"/>
    <w:rsid w:val="009C3CB7"/>
    <w:rsid w:val="009C3EB9"/>
    <w:rsid w:val="009C7916"/>
    <w:rsid w:val="009C7C1B"/>
    <w:rsid w:val="009D13F0"/>
    <w:rsid w:val="009E039C"/>
    <w:rsid w:val="009E31BB"/>
    <w:rsid w:val="009E4469"/>
    <w:rsid w:val="009E49DF"/>
    <w:rsid w:val="009E6CB7"/>
    <w:rsid w:val="009F0064"/>
    <w:rsid w:val="009F1CD4"/>
    <w:rsid w:val="009F48F3"/>
    <w:rsid w:val="009F6936"/>
    <w:rsid w:val="009F6B9F"/>
    <w:rsid w:val="00A007EC"/>
    <w:rsid w:val="00A01B18"/>
    <w:rsid w:val="00A05E64"/>
    <w:rsid w:val="00A06837"/>
    <w:rsid w:val="00A102FF"/>
    <w:rsid w:val="00A12FA7"/>
    <w:rsid w:val="00A14180"/>
    <w:rsid w:val="00A143E3"/>
    <w:rsid w:val="00A146CE"/>
    <w:rsid w:val="00A1594C"/>
    <w:rsid w:val="00A20DB7"/>
    <w:rsid w:val="00A214CE"/>
    <w:rsid w:val="00A222B1"/>
    <w:rsid w:val="00A236B1"/>
    <w:rsid w:val="00A265CB"/>
    <w:rsid w:val="00A301E3"/>
    <w:rsid w:val="00A31641"/>
    <w:rsid w:val="00A328FF"/>
    <w:rsid w:val="00A347D2"/>
    <w:rsid w:val="00A36C1C"/>
    <w:rsid w:val="00A3714E"/>
    <w:rsid w:val="00A40964"/>
    <w:rsid w:val="00A418BD"/>
    <w:rsid w:val="00A47675"/>
    <w:rsid w:val="00A50463"/>
    <w:rsid w:val="00A526EE"/>
    <w:rsid w:val="00A533F4"/>
    <w:rsid w:val="00A53CF9"/>
    <w:rsid w:val="00A5412E"/>
    <w:rsid w:val="00A54F7C"/>
    <w:rsid w:val="00A557B2"/>
    <w:rsid w:val="00A5618C"/>
    <w:rsid w:val="00A56E90"/>
    <w:rsid w:val="00A60FEE"/>
    <w:rsid w:val="00A622E0"/>
    <w:rsid w:val="00A630E5"/>
    <w:rsid w:val="00A63C8B"/>
    <w:rsid w:val="00A644E5"/>
    <w:rsid w:val="00A6474F"/>
    <w:rsid w:val="00A65BD8"/>
    <w:rsid w:val="00A70318"/>
    <w:rsid w:val="00A71035"/>
    <w:rsid w:val="00A71B1A"/>
    <w:rsid w:val="00A72A3C"/>
    <w:rsid w:val="00A737EE"/>
    <w:rsid w:val="00A74590"/>
    <w:rsid w:val="00A74DEB"/>
    <w:rsid w:val="00A77D05"/>
    <w:rsid w:val="00A8065D"/>
    <w:rsid w:val="00A835CC"/>
    <w:rsid w:val="00A85086"/>
    <w:rsid w:val="00A85C24"/>
    <w:rsid w:val="00A93613"/>
    <w:rsid w:val="00A93F82"/>
    <w:rsid w:val="00A94217"/>
    <w:rsid w:val="00A94D57"/>
    <w:rsid w:val="00A95B50"/>
    <w:rsid w:val="00A95DD2"/>
    <w:rsid w:val="00A9688F"/>
    <w:rsid w:val="00A976BF"/>
    <w:rsid w:val="00AA0B01"/>
    <w:rsid w:val="00AA279D"/>
    <w:rsid w:val="00AA3218"/>
    <w:rsid w:val="00AB05C8"/>
    <w:rsid w:val="00AB244E"/>
    <w:rsid w:val="00AB4086"/>
    <w:rsid w:val="00AB45C9"/>
    <w:rsid w:val="00AB4D62"/>
    <w:rsid w:val="00AB51E1"/>
    <w:rsid w:val="00AB53AC"/>
    <w:rsid w:val="00AB6E21"/>
    <w:rsid w:val="00AB75F8"/>
    <w:rsid w:val="00AC1632"/>
    <w:rsid w:val="00AC2EBF"/>
    <w:rsid w:val="00AC7619"/>
    <w:rsid w:val="00AD26BD"/>
    <w:rsid w:val="00AD2821"/>
    <w:rsid w:val="00AD4C31"/>
    <w:rsid w:val="00AD579A"/>
    <w:rsid w:val="00AD7021"/>
    <w:rsid w:val="00AD7EC2"/>
    <w:rsid w:val="00AE02A9"/>
    <w:rsid w:val="00AE3C5A"/>
    <w:rsid w:val="00AE3C89"/>
    <w:rsid w:val="00AF238A"/>
    <w:rsid w:val="00AF2A7A"/>
    <w:rsid w:val="00B02C0B"/>
    <w:rsid w:val="00B05E1F"/>
    <w:rsid w:val="00B133C8"/>
    <w:rsid w:val="00B167EC"/>
    <w:rsid w:val="00B17D58"/>
    <w:rsid w:val="00B201B5"/>
    <w:rsid w:val="00B216D1"/>
    <w:rsid w:val="00B2292B"/>
    <w:rsid w:val="00B26C97"/>
    <w:rsid w:val="00B32313"/>
    <w:rsid w:val="00B3537F"/>
    <w:rsid w:val="00B356A9"/>
    <w:rsid w:val="00B42963"/>
    <w:rsid w:val="00B6023E"/>
    <w:rsid w:val="00B6407D"/>
    <w:rsid w:val="00B66B77"/>
    <w:rsid w:val="00B7176C"/>
    <w:rsid w:val="00B738CD"/>
    <w:rsid w:val="00B74074"/>
    <w:rsid w:val="00B755AA"/>
    <w:rsid w:val="00B80273"/>
    <w:rsid w:val="00B80EE5"/>
    <w:rsid w:val="00B81150"/>
    <w:rsid w:val="00B8191E"/>
    <w:rsid w:val="00B81D9F"/>
    <w:rsid w:val="00B82CA8"/>
    <w:rsid w:val="00B85C93"/>
    <w:rsid w:val="00B86A6D"/>
    <w:rsid w:val="00B909C4"/>
    <w:rsid w:val="00B90AAC"/>
    <w:rsid w:val="00B91D6A"/>
    <w:rsid w:val="00BA2086"/>
    <w:rsid w:val="00BA55AC"/>
    <w:rsid w:val="00BA7542"/>
    <w:rsid w:val="00BA78A8"/>
    <w:rsid w:val="00BB0698"/>
    <w:rsid w:val="00BB11AE"/>
    <w:rsid w:val="00BB1750"/>
    <w:rsid w:val="00BB207E"/>
    <w:rsid w:val="00BB42FF"/>
    <w:rsid w:val="00BB6C22"/>
    <w:rsid w:val="00BC7D4F"/>
    <w:rsid w:val="00BD08D7"/>
    <w:rsid w:val="00BD126F"/>
    <w:rsid w:val="00BD1F75"/>
    <w:rsid w:val="00BD22B2"/>
    <w:rsid w:val="00BD27C7"/>
    <w:rsid w:val="00BE0705"/>
    <w:rsid w:val="00BE0AF5"/>
    <w:rsid w:val="00BE0C0E"/>
    <w:rsid w:val="00BE2045"/>
    <w:rsid w:val="00BE6640"/>
    <w:rsid w:val="00BF03AA"/>
    <w:rsid w:val="00BF2350"/>
    <w:rsid w:val="00BF384B"/>
    <w:rsid w:val="00BF786F"/>
    <w:rsid w:val="00C00755"/>
    <w:rsid w:val="00C00D95"/>
    <w:rsid w:val="00C02B34"/>
    <w:rsid w:val="00C0382E"/>
    <w:rsid w:val="00C06906"/>
    <w:rsid w:val="00C070D7"/>
    <w:rsid w:val="00C07149"/>
    <w:rsid w:val="00C074E7"/>
    <w:rsid w:val="00C07D08"/>
    <w:rsid w:val="00C07E31"/>
    <w:rsid w:val="00C1322B"/>
    <w:rsid w:val="00C13536"/>
    <w:rsid w:val="00C14854"/>
    <w:rsid w:val="00C1554D"/>
    <w:rsid w:val="00C16CEE"/>
    <w:rsid w:val="00C1701E"/>
    <w:rsid w:val="00C22556"/>
    <w:rsid w:val="00C26C7D"/>
    <w:rsid w:val="00C26EDC"/>
    <w:rsid w:val="00C3130C"/>
    <w:rsid w:val="00C33D1F"/>
    <w:rsid w:val="00C33F6C"/>
    <w:rsid w:val="00C34344"/>
    <w:rsid w:val="00C369BC"/>
    <w:rsid w:val="00C37528"/>
    <w:rsid w:val="00C43F05"/>
    <w:rsid w:val="00C44232"/>
    <w:rsid w:val="00C47629"/>
    <w:rsid w:val="00C509FC"/>
    <w:rsid w:val="00C5212D"/>
    <w:rsid w:val="00C52415"/>
    <w:rsid w:val="00C52B28"/>
    <w:rsid w:val="00C64580"/>
    <w:rsid w:val="00C64C8D"/>
    <w:rsid w:val="00C679F3"/>
    <w:rsid w:val="00C74FE0"/>
    <w:rsid w:val="00C75D8C"/>
    <w:rsid w:val="00C764BE"/>
    <w:rsid w:val="00C80AA6"/>
    <w:rsid w:val="00C81F14"/>
    <w:rsid w:val="00C856D3"/>
    <w:rsid w:val="00C86117"/>
    <w:rsid w:val="00C9261A"/>
    <w:rsid w:val="00C9262F"/>
    <w:rsid w:val="00C9540E"/>
    <w:rsid w:val="00C9560D"/>
    <w:rsid w:val="00C97850"/>
    <w:rsid w:val="00C97F4D"/>
    <w:rsid w:val="00CA06DF"/>
    <w:rsid w:val="00CA17CB"/>
    <w:rsid w:val="00CB5838"/>
    <w:rsid w:val="00CB5FAD"/>
    <w:rsid w:val="00CB60FF"/>
    <w:rsid w:val="00CB6974"/>
    <w:rsid w:val="00CB73AB"/>
    <w:rsid w:val="00CC1F7C"/>
    <w:rsid w:val="00CC20AB"/>
    <w:rsid w:val="00CC34DB"/>
    <w:rsid w:val="00CC5D6B"/>
    <w:rsid w:val="00CC6DA7"/>
    <w:rsid w:val="00CC6FA6"/>
    <w:rsid w:val="00CC788F"/>
    <w:rsid w:val="00CC7970"/>
    <w:rsid w:val="00CD0EA0"/>
    <w:rsid w:val="00CD20D4"/>
    <w:rsid w:val="00CD251B"/>
    <w:rsid w:val="00CD3EE0"/>
    <w:rsid w:val="00CD45F2"/>
    <w:rsid w:val="00CE0402"/>
    <w:rsid w:val="00CE0906"/>
    <w:rsid w:val="00CE1736"/>
    <w:rsid w:val="00CE3B97"/>
    <w:rsid w:val="00CE5ABE"/>
    <w:rsid w:val="00CF1E56"/>
    <w:rsid w:val="00CF1F49"/>
    <w:rsid w:val="00CF2FD2"/>
    <w:rsid w:val="00CF7909"/>
    <w:rsid w:val="00D028BC"/>
    <w:rsid w:val="00D036D8"/>
    <w:rsid w:val="00D04FC4"/>
    <w:rsid w:val="00D063D1"/>
    <w:rsid w:val="00D104BA"/>
    <w:rsid w:val="00D12A00"/>
    <w:rsid w:val="00D14B44"/>
    <w:rsid w:val="00D160F4"/>
    <w:rsid w:val="00D176A4"/>
    <w:rsid w:val="00D20B98"/>
    <w:rsid w:val="00D24E55"/>
    <w:rsid w:val="00D25522"/>
    <w:rsid w:val="00D26083"/>
    <w:rsid w:val="00D26332"/>
    <w:rsid w:val="00D27F13"/>
    <w:rsid w:val="00D3055E"/>
    <w:rsid w:val="00D30D75"/>
    <w:rsid w:val="00D31005"/>
    <w:rsid w:val="00D327E7"/>
    <w:rsid w:val="00D3280A"/>
    <w:rsid w:val="00D33065"/>
    <w:rsid w:val="00D34BC0"/>
    <w:rsid w:val="00D35EB6"/>
    <w:rsid w:val="00D367D0"/>
    <w:rsid w:val="00D4292D"/>
    <w:rsid w:val="00D4359D"/>
    <w:rsid w:val="00D45735"/>
    <w:rsid w:val="00D510FB"/>
    <w:rsid w:val="00D51372"/>
    <w:rsid w:val="00D520A5"/>
    <w:rsid w:val="00D57AB3"/>
    <w:rsid w:val="00D61B51"/>
    <w:rsid w:val="00D63D8B"/>
    <w:rsid w:val="00D64884"/>
    <w:rsid w:val="00D7149D"/>
    <w:rsid w:val="00D736A9"/>
    <w:rsid w:val="00D736BD"/>
    <w:rsid w:val="00D73983"/>
    <w:rsid w:val="00D757B3"/>
    <w:rsid w:val="00D779A8"/>
    <w:rsid w:val="00D8155A"/>
    <w:rsid w:val="00D8269A"/>
    <w:rsid w:val="00D827FA"/>
    <w:rsid w:val="00D836FF"/>
    <w:rsid w:val="00D845A2"/>
    <w:rsid w:val="00D94072"/>
    <w:rsid w:val="00D95C79"/>
    <w:rsid w:val="00D96EE1"/>
    <w:rsid w:val="00DA5F72"/>
    <w:rsid w:val="00DB1E90"/>
    <w:rsid w:val="00DB52CD"/>
    <w:rsid w:val="00DB71D2"/>
    <w:rsid w:val="00DB71D4"/>
    <w:rsid w:val="00DC17F4"/>
    <w:rsid w:val="00DC2031"/>
    <w:rsid w:val="00DC5A32"/>
    <w:rsid w:val="00DC666D"/>
    <w:rsid w:val="00DC6F35"/>
    <w:rsid w:val="00DD129F"/>
    <w:rsid w:val="00DD1B0F"/>
    <w:rsid w:val="00DD28C6"/>
    <w:rsid w:val="00DD54CE"/>
    <w:rsid w:val="00DD58BC"/>
    <w:rsid w:val="00DD6A6A"/>
    <w:rsid w:val="00DE28ED"/>
    <w:rsid w:val="00DE4379"/>
    <w:rsid w:val="00DE5343"/>
    <w:rsid w:val="00DF06E7"/>
    <w:rsid w:val="00DF0D64"/>
    <w:rsid w:val="00DF0F4E"/>
    <w:rsid w:val="00DF1B6D"/>
    <w:rsid w:val="00DF2176"/>
    <w:rsid w:val="00E0219D"/>
    <w:rsid w:val="00E03C05"/>
    <w:rsid w:val="00E067D0"/>
    <w:rsid w:val="00E07EBD"/>
    <w:rsid w:val="00E12DF3"/>
    <w:rsid w:val="00E22B7C"/>
    <w:rsid w:val="00E22C5F"/>
    <w:rsid w:val="00E24F76"/>
    <w:rsid w:val="00E27713"/>
    <w:rsid w:val="00E31423"/>
    <w:rsid w:val="00E32337"/>
    <w:rsid w:val="00E34BD8"/>
    <w:rsid w:val="00E34FB2"/>
    <w:rsid w:val="00E35D20"/>
    <w:rsid w:val="00E36783"/>
    <w:rsid w:val="00E40BDB"/>
    <w:rsid w:val="00E43A7E"/>
    <w:rsid w:val="00E506B9"/>
    <w:rsid w:val="00E50E8B"/>
    <w:rsid w:val="00E525F5"/>
    <w:rsid w:val="00E54084"/>
    <w:rsid w:val="00E542E1"/>
    <w:rsid w:val="00E5634F"/>
    <w:rsid w:val="00E56A1C"/>
    <w:rsid w:val="00E5713D"/>
    <w:rsid w:val="00E574D6"/>
    <w:rsid w:val="00E60F27"/>
    <w:rsid w:val="00E635BA"/>
    <w:rsid w:val="00E63970"/>
    <w:rsid w:val="00E6697D"/>
    <w:rsid w:val="00E670FB"/>
    <w:rsid w:val="00E72684"/>
    <w:rsid w:val="00E7289F"/>
    <w:rsid w:val="00E8076B"/>
    <w:rsid w:val="00E814E3"/>
    <w:rsid w:val="00E848A8"/>
    <w:rsid w:val="00E9063C"/>
    <w:rsid w:val="00E910C5"/>
    <w:rsid w:val="00E936B7"/>
    <w:rsid w:val="00E9390A"/>
    <w:rsid w:val="00E94F40"/>
    <w:rsid w:val="00EA2832"/>
    <w:rsid w:val="00EA3245"/>
    <w:rsid w:val="00EA36CF"/>
    <w:rsid w:val="00EA4DFF"/>
    <w:rsid w:val="00EA655E"/>
    <w:rsid w:val="00EB0267"/>
    <w:rsid w:val="00EB044A"/>
    <w:rsid w:val="00EB1DE3"/>
    <w:rsid w:val="00EB3203"/>
    <w:rsid w:val="00EB5144"/>
    <w:rsid w:val="00EC1757"/>
    <w:rsid w:val="00EC3DA6"/>
    <w:rsid w:val="00EC4D53"/>
    <w:rsid w:val="00EC57DC"/>
    <w:rsid w:val="00EC6FF4"/>
    <w:rsid w:val="00ED0790"/>
    <w:rsid w:val="00ED08F8"/>
    <w:rsid w:val="00EE1529"/>
    <w:rsid w:val="00EE1E49"/>
    <w:rsid w:val="00EF0918"/>
    <w:rsid w:val="00EF285C"/>
    <w:rsid w:val="00EF7DE9"/>
    <w:rsid w:val="00F05658"/>
    <w:rsid w:val="00F1156A"/>
    <w:rsid w:val="00F129D6"/>
    <w:rsid w:val="00F14EDB"/>
    <w:rsid w:val="00F166D0"/>
    <w:rsid w:val="00F16909"/>
    <w:rsid w:val="00F173A7"/>
    <w:rsid w:val="00F23002"/>
    <w:rsid w:val="00F24A63"/>
    <w:rsid w:val="00F32060"/>
    <w:rsid w:val="00F36E73"/>
    <w:rsid w:val="00F4104E"/>
    <w:rsid w:val="00F44DD5"/>
    <w:rsid w:val="00F52A5E"/>
    <w:rsid w:val="00F54B65"/>
    <w:rsid w:val="00F553E5"/>
    <w:rsid w:val="00F57865"/>
    <w:rsid w:val="00F63CBB"/>
    <w:rsid w:val="00F660DE"/>
    <w:rsid w:val="00F712BD"/>
    <w:rsid w:val="00F728D2"/>
    <w:rsid w:val="00F73A74"/>
    <w:rsid w:val="00F73EFA"/>
    <w:rsid w:val="00F751CC"/>
    <w:rsid w:val="00F7757E"/>
    <w:rsid w:val="00F80619"/>
    <w:rsid w:val="00F85E92"/>
    <w:rsid w:val="00F86E75"/>
    <w:rsid w:val="00F90445"/>
    <w:rsid w:val="00F90834"/>
    <w:rsid w:val="00F97776"/>
    <w:rsid w:val="00FA3B96"/>
    <w:rsid w:val="00FA639D"/>
    <w:rsid w:val="00FB147A"/>
    <w:rsid w:val="00FB2C55"/>
    <w:rsid w:val="00FB5CF5"/>
    <w:rsid w:val="00FC067C"/>
    <w:rsid w:val="00FC3315"/>
    <w:rsid w:val="00FC4AC0"/>
    <w:rsid w:val="00FC555B"/>
    <w:rsid w:val="00FD15DB"/>
    <w:rsid w:val="00FD2854"/>
    <w:rsid w:val="00FD35CE"/>
    <w:rsid w:val="00FD3AAA"/>
    <w:rsid w:val="00FD7342"/>
    <w:rsid w:val="00FD73A6"/>
    <w:rsid w:val="00FE04A1"/>
    <w:rsid w:val="00FE3AE6"/>
    <w:rsid w:val="00FE4F9B"/>
    <w:rsid w:val="00FF4EB8"/>
    <w:rsid w:val="00FF5EE7"/>
    <w:rsid w:val="0A952FEA"/>
    <w:rsid w:val="10236954"/>
    <w:rsid w:val="109045B9"/>
    <w:rsid w:val="133009CA"/>
    <w:rsid w:val="142926D8"/>
    <w:rsid w:val="17176A71"/>
    <w:rsid w:val="196D1144"/>
    <w:rsid w:val="1F612CC6"/>
    <w:rsid w:val="283A348C"/>
    <w:rsid w:val="2D8639BE"/>
    <w:rsid w:val="2F853F8B"/>
    <w:rsid w:val="3E0F3A5D"/>
    <w:rsid w:val="40F34757"/>
    <w:rsid w:val="4154383A"/>
    <w:rsid w:val="42C42797"/>
    <w:rsid w:val="49692A46"/>
    <w:rsid w:val="4997184B"/>
    <w:rsid w:val="4A0F0210"/>
    <w:rsid w:val="4C58104F"/>
    <w:rsid w:val="4EA25710"/>
    <w:rsid w:val="4F28486A"/>
    <w:rsid w:val="525D2F2D"/>
    <w:rsid w:val="534D2836"/>
    <w:rsid w:val="538E6B22"/>
    <w:rsid w:val="54E9135D"/>
    <w:rsid w:val="566662CB"/>
    <w:rsid w:val="57B62775"/>
    <w:rsid w:val="5C5B3350"/>
    <w:rsid w:val="5D7B2732"/>
    <w:rsid w:val="5D8F5D8E"/>
    <w:rsid w:val="5DC60467"/>
    <w:rsid w:val="60A65365"/>
    <w:rsid w:val="622F4B23"/>
    <w:rsid w:val="639F3A80"/>
    <w:rsid w:val="63EB60FE"/>
    <w:rsid w:val="65E03CB1"/>
    <w:rsid w:val="66051A04"/>
    <w:rsid w:val="6BB729A1"/>
    <w:rsid w:val="6DA170E8"/>
    <w:rsid w:val="6EF23592"/>
    <w:rsid w:val="72A539CB"/>
    <w:rsid w:val="741D578E"/>
    <w:rsid w:val="752175BA"/>
    <w:rsid w:val="7D050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ind w:firstLine="200" w:firstLineChars="200"/>
      <w:outlineLvl w:val="0"/>
    </w:pPr>
    <w:rPr>
      <w:rFonts w:cs="Calibri"/>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semiHidden/>
    <w:qFormat/>
    <w:uiPriority w:val="0"/>
    <w:pPr>
      <w:widowControl/>
      <w:spacing w:before="120"/>
      <w:jc w:val="left"/>
    </w:pPr>
    <w:rPr>
      <w:rFonts w:ascii="Arial" w:hAnsi="Arial" w:cs="Arial"/>
      <w:kern w:val="0"/>
      <w:sz w:val="24"/>
    </w:rPr>
  </w:style>
  <w:style w:type="paragraph" w:styleId="5">
    <w:name w:val="Body Text"/>
    <w:basedOn w:val="1"/>
    <w:qFormat/>
    <w:uiPriority w:val="0"/>
    <w:pPr>
      <w:spacing w:after="120"/>
    </w:pPr>
  </w:style>
  <w:style w:type="paragraph" w:styleId="6">
    <w:name w:val="Body Text Indent"/>
    <w:basedOn w:val="1"/>
    <w:qFormat/>
    <w:uiPriority w:val="0"/>
    <w:pPr>
      <w:ind w:firstLine="734" w:firstLineChars="262"/>
    </w:pPr>
    <w:rPr>
      <w:sz w:val="28"/>
    </w:rPr>
  </w:style>
  <w:style w:type="paragraph" w:styleId="7">
    <w:name w:val="Plain Text"/>
    <w:basedOn w:val="1"/>
    <w:qFormat/>
    <w:uiPriority w:val="0"/>
    <w:pPr>
      <w:adjustRightInd w:val="0"/>
      <w:spacing w:line="312" w:lineRule="atLeast"/>
      <w:textAlignment w:val="baseline"/>
    </w:pPr>
    <w:rPr>
      <w:rFonts w:ascii="宋体" w:hAnsi="Courier New"/>
      <w:kern w:val="0"/>
      <w:szCs w:val="20"/>
    </w:rPr>
  </w:style>
  <w:style w:type="paragraph" w:styleId="8">
    <w:name w:val="Body Text Indent 2"/>
    <w:basedOn w:val="1"/>
    <w:qFormat/>
    <w:uiPriority w:val="0"/>
    <w:pPr>
      <w:adjustRightInd w:val="0"/>
      <w:ind w:right="57" w:firstLine="560" w:firstLineChars="200"/>
      <w:jc w:val="left"/>
    </w:pPr>
    <w:rPr>
      <w:sz w:val="28"/>
    </w:rPr>
  </w:style>
  <w:style w:type="paragraph" w:styleId="9">
    <w:name w:val="Balloon Text"/>
    <w:basedOn w:val="1"/>
    <w:link w:val="15"/>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4">
    <w:name w:val="page number"/>
    <w:basedOn w:val="13"/>
    <w:qFormat/>
    <w:uiPriority w:val="0"/>
  </w:style>
  <w:style w:type="character" w:customStyle="1" w:styleId="15">
    <w:name w:val="批注框文本 Char"/>
    <w:basedOn w:val="13"/>
    <w:link w:val="9"/>
    <w:qFormat/>
    <w:uiPriority w:val="0"/>
    <w:rPr>
      <w:kern w:val="2"/>
      <w:sz w:val="18"/>
      <w:szCs w:val="18"/>
    </w:rPr>
  </w:style>
  <w:style w:type="character" w:customStyle="1" w:styleId="16">
    <w:name w:val="javascript"/>
    <w:basedOn w:val="13"/>
    <w:qFormat/>
    <w:uiPriority w:val="0"/>
  </w:style>
  <w:style w:type="paragraph" w:styleId="17">
    <w:name w:val="List Paragraph"/>
    <w:basedOn w:val="1"/>
    <w:qFormat/>
    <w:uiPriority w:val="34"/>
    <w:pPr>
      <w:ind w:firstLine="420" w:firstLineChars="200"/>
    </w:pPr>
  </w:style>
  <w:style w:type="paragraph" w:customStyle="1" w:styleId="18">
    <w:name w:val="默认段落字体 Para Char Char Char Char"/>
    <w:basedOn w:val="1"/>
    <w:qFormat/>
    <w:uiPriority w:val="0"/>
  </w:style>
  <w:style w:type="paragraph" w:customStyle="1" w:styleId="19">
    <w:name w:val="样式1"/>
    <w:basedOn w:val="1"/>
    <w:qFormat/>
    <w:uiPriority w:val="0"/>
    <w:pPr>
      <w:spacing w:line="360" w:lineRule="auto"/>
      <w:ind w:firstLine="560" w:firstLineChars="200"/>
    </w:pPr>
    <w:rPr>
      <w:sz w:val="28"/>
      <w:szCs w:val="28"/>
    </w:rPr>
  </w:style>
  <w:style w:type="paragraph" w:customStyle="1" w:styleId="20">
    <w:name w:val="Default"/>
    <w:qFormat/>
    <w:uiPriority w:val="0"/>
    <w:pPr>
      <w:widowControl w:val="0"/>
      <w:autoSpaceDE w:val="0"/>
      <w:autoSpaceDN w:val="0"/>
      <w:adjustRightInd w:val="0"/>
    </w:pPr>
    <w:rPr>
      <w:rFonts w:ascii="新宋体" w:hAnsi="Times New Roman" w:eastAsia="新宋体" w:cs="新宋体"/>
      <w:color w:val="000000"/>
      <w:sz w:val="24"/>
      <w:szCs w:val="24"/>
      <w:lang w:val="en-US" w:eastAsia="zh-CN" w:bidi="ar-SA"/>
    </w:rPr>
  </w:style>
  <w:style w:type="paragraph" w:customStyle="1" w:styleId="21">
    <w:name w:val="样式3"/>
    <w:basedOn w:val="1"/>
    <w:qFormat/>
    <w:uiPriority w:val="0"/>
    <w:pPr>
      <w:ind w:firstLine="720" w:firstLineChars="200"/>
    </w:pPr>
    <w:rPr>
      <w:sz w:val="36"/>
    </w:rPr>
  </w:style>
  <w:style w:type="paragraph" w:customStyle="1" w:styleId="22">
    <w:name w:val="标题2"/>
    <w:basedOn w:val="3"/>
    <w:qFormat/>
    <w:uiPriority w:val="0"/>
    <w:pPr>
      <w:adjustRightInd w:val="0"/>
      <w:spacing w:before="0" w:after="0" w:line="360" w:lineRule="auto"/>
    </w:pPr>
    <w:rPr>
      <w:rFonts w:ascii="仿宋_GB2312" w:eastAsia="仿宋_GB2312" w:cs="宋体"/>
      <w:b w:val="0"/>
      <w:sz w:val="28"/>
      <w:szCs w:val="28"/>
    </w:rPr>
  </w:style>
  <w:style w:type="paragraph" w:customStyle="1" w:styleId="23">
    <w:name w:val="样式2"/>
    <w:basedOn w:val="1"/>
    <w:qFormat/>
    <w:uiPriority w:val="0"/>
    <w:pPr>
      <w:ind w:firstLine="720"/>
    </w:pPr>
    <w:rPr>
      <w:sz w:val="3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2563</Words>
  <Characters>623</Characters>
  <Lines>5</Lines>
  <Paragraphs>6</Paragraphs>
  <TotalTime>36</TotalTime>
  <ScaleCrop>false</ScaleCrop>
  <LinksUpToDate>false</LinksUpToDate>
  <CharactersWithSpaces>3180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2022-04-26T07:55:00Z</dcterms:created>
  <dc:creator>user</dc:creator>
  <cp:lastModifiedBy>贾霖/hnsd</cp:lastModifiedBy>
  <cp:lastPrinted>2022-04-27T01:09:00Z</cp:lastPrinted>
  <dcterms:modified xsi:type="dcterms:W3CDTF">2022-04-27T01:51:45Z</dcterms:modified>
  <dc:title>配合#1机大修工程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F49D3ABF6BF4432C99529D6160143109</vt:lpwstr>
  </property>
</Properties>
</file>